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624" w:rsidRPr="00E725FE" w:rsidRDefault="00CD2624" w:rsidP="009D1893">
      <w:pPr>
        <w:pStyle w:val="Heading1"/>
        <w:keepNext w:val="0"/>
        <w:rPr>
          <w:rFonts w:ascii="Times New Roman" w:hAnsi="Times New Roman"/>
          <w:color w:val="auto"/>
          <w:szCs w:val="28"/>
        </w:rPr>
      </w:pPr>
      <w:bookmarkStart w:id="0" w:name="_Toc41877055"/>
      <w:r w:rsidRPr="00E725FE">
        <w:rPr>
          <w:rFonts w:ascii="Times New Roman" w:hAnsi="Times New Roman"/>
          <w:color w:val="auto"/>
          <w:szCs w:val="28"/>
        </w:rPr>
        <w:t>VOLUME 2</w:t>
      </w:r>
      <w:bookmarkEnd w:id="0"/>
    </w:p>
    <w:p w:rsidR="009D1893" w:rsidRDefault="00CD2624" w:rsidP="009D1893">
      <w:pPr>
        <w:pStyle w:val="Heading1"/>
        <w:keepNext w:val="0"/>
        <w:spacing w:before="360"/>
        <w:rPr>
          <w:rFonts w:ascii="Times New Roman" w:hAnsi="Times New Roman"/>
          <w:color w:val="auto"/>
          <w:szCs w:val="28"/>
        </w:rPr>
      </w:pPr>
      <w:bookmarkStart w:id="1" w:name="_Toc41823870"/>
      <w:bookmarkStart w:id="2" w:name="_Toc41877056"/>
      <w:r w:rsidRPr="00E725FE">
        <w:rPr>
          <w:rFonts w:ascii="Times New Roman" w:hAnsi="Times New Roman"/>
          <w:color w:val="auto"/>
          <w:szCs w:val="28"/>
        </w:rPr>
        <w:t>SECTION 1</w:t>
      </w:r>
      <w:bookmarkEnd w:id="1"/>
      <w:r w:rsidRPr="00E725FE">
        <w:rPr>
          <w:rFonts w:ascii="Times New Roman" w:hAnsi="Times New Roman"/>
          <w:color w:val="auto"/>
          <w:szCs w:val="28"/>
        </w:rPr>
        <w:t xml:space="preserve"> </w:t>
      </w:r>
    </w:p>
    <w:p w:rsidR="00CD2624" w:rsidRPr="00E725FE" w:rsidRDefault="00CD2624" w:rsidP="009D1893">
      <w:pPr>
        <w:pStyle w:val="Heading1"/>
        <w:keepNext w:val="0"/>
        <w:rPr>
          <w:rFonts w:ascii="Times New Roman" w:hAnsi="Times New Roman"/>
          <w:color w:val="auto"/>
          <w:szCs w:val="28"/>
        </w:rPr>
      </w:pPr>
      <w:bookmarkStart w:id="3" w:name="_Toc41823871"/>
      <w:r w:rsidRPr="00E725FE">
        <w:rPr>
          <w:rFonts w:ascii="Times New Roman" w:hAnsi="Times New Roman"/>
          <w:color w:val="auto"/>
          <w:szCs w:val="28"/>
        </w:rPr>
        <w:t>CONTRACT FORM</w:t>
      </w:r>
      <w:bookmarkEnd w:id="2"/>
      <w:bookmarkEnd w:id="3"/>
    </w:p>
    <w:p w:rsidR="004677C7" w:rsidRPr="00E725FE" w:rsidRDefault="00294671" w:rsidP="009D1893">
      <w:pPr>
        <w:pStyle w:val="oddl-nadpis"/>
        <w:keepNext w:val="0"/>
        <w:widowControl/>
        <w:jc w:val="center"/>
        <w:rPr>
          <w:rFonts w:ascii="Times New Roman" w:hAnsi="Times New Roman"/>
          <w:sz w:val="22"/>
          <w:szCs w:val="22"/>
          <w:lang w:val="en-GB"/>
        </w:rPr>
      </w:pPr>
      <w:r w:rsidRPr="00E725FE">
        <w:rPr>
          <w:rFonts w:ascii="Times New Roman" w:hAnsi="Times New Roman"/>
          <w:sz w:val="22"/>
          <w:szCs w:val="22"/>
          <w:lang w:val="en-GB"/>
        </w:rPr>
        <w:t xml:space="preserve">WORKS </w:t>
      </w:r>
      <w:r w:rsidR="00CD2624" w:rsidRPr="00E725FE">
        <w:rPr>
          <w:rFonts w:ascii="Times New Roman" w:hAnsi="Times New Roman"/>
          <w:sz w:val="22"/>
          <w:szCs w:val="22"/>
          <w:lang w:val="en-GB"/>
        </w:rPr>
        <w:t>CONTRACT FOR EUROPEAN UNION</w:t>
      </w:r>
      <w:r w:rsidR="004677C7" w:rsidRPr="004677C7">
        <w:rPr>
          <w:rFonts w:ascii="Times New Roman" w:hAnsi="Times New Roman"/>
          <w:sz w:val="22"/>
          <w:szCs w:val="22"/>
          <w:lang w:val="en-GB"/>
        </w:rPr>
        <w:t xml:space="preserve"> </w:t>
      </w:r>
      <w:r w:rsidR="004677C7" w:rsidRPr="00E725FE">
        <w:rPr>
          <w:rFonts w:ascii="Times New Roman" w:hAnsi="Times New Roman"/>
          <w:sz w:val="22"/>
          <w:szCs w:val="22"/>
          <w:lang w:val="en-GB"/>
        </w:rPr>
        <w:t>EXTERNAL ACTION</w:t>
      </w:r>
      <w:r w:rsidR="004677C7">
        <w:rPr>
          <w:rFonts w:ascii="Times New Roman" w:hAnsi="Times New Roman"/>
          <w:sz w:val="22"/>
          <w:szCs w:val="22"/>
          <w:lang w:val="en-GB"/>
        </w:rPr>
        <w:t>S</w:t>
      </w:r>
    </w:p>
    <w:p w:rsidR="004677C7" w:rsidRPr="004677C7" w:rsidRDefault="0034613B" w:rsidP="009D1893">
      <w:pPr>
        <w:spacing w:before="480" w:line="240" w:lineRule="exact"/>
        <w:jc w:val="center"/>
        <w:outlineLvl w:val="0"/>
        <w:rPr>
          <w:b/>
          <w:sz w:val="22"/>
          <w:szCs w:val="22"/>
        </w:rPr>
      </w:pPr>
      <w:r>
        <w:rPr>
          <w:b/>
          <w:sz w:val="22"/>
          <w:szCs w:val="22"/>
        </w:rPr>
        <w:t>No</w:t>
      </w:r>
      <w:r w:rsidR="004677C7" w:rsidRPr="004677C7">
        <w:rPr>
          <w:b/>
          <w:sz w:val="22"/>
          <w:szCs w:val="22"/>
        </w:rPr>
        <w:t xml:space="preserve"> </w:t>
      </w:r>
      <w:r w:rsidR="00600D3C">
        <w:rPr>
          <w:b/>
          <w:sz w:val="22"/>
          <w:szCs w:val="22"/>
        </w:rPr>
        <w:t>CB007.2.11.224 - WORKS</w:t>
      </w:r>
    </w:p>
    <w:p w:rsidR="00CD2624" w:rsidRPr="00600D3C" w:rsidRDefault="004677C7" w:rsidP="00D364B4">
      <w:pPr>
        <w:spacing w:before="480" w:after="480" w:line="240" w:lineRule="exact"/>
        <w:jc w:val="center"/>
        <w:outlineLvl w:val="0"/>
        <w:rPr>
          <w:b/>
          <w:sz w:val="22"/>
          <w:szCs w:val="22"/>
        </w:rPr>
      </w:pPr>
      <w:r w:rsidRPr="00600D3C">
        <w:rPr>
          <w:b/>
          <w:sz w:val="22"/>
          <w:szCs w:val="22"/>
        </w:rPr>
        <w:t>FINANCED FROM THE GENERAL BUDGET</w:t>
      </w:r>
      <w:r w:rsidR="00600D3C" w:rsidRPr="00600D3C">
        <w:rPr>
          <w:b/>
          <w:sz w:val="22"/>
          <w:szCs w:val="22"/>
        </w:rPr>
        <w:t xml:space="preserve"> </w:t>
      </w:r>
      <w:r w:rsidR="003B7759" w:rsidRPr="00600D3C">
        <w:rPr>
          <w:b/>
          <w:sz w:val="22"/>
          <w:szCs w:val="22"/>
        </w:rPr>
        <w:t>OF THE UNION</w:t>
      </w:r>
    </w:p>
    <w:p w:rsidR="00D364B4" w:rsidRPr="00D364B4" w:rsidRDefault="00D364B4" w:rsidP="00D364B4">
      <w:pPr>
        <w:spacing w:after="120"/>
      </w:pPr>
      <w:r w:rsidRPr="00D364B4">
        <w:t>Between</w:t>
      </w:r>
    </w:p>
    <w:p w:rsidR="00E54183" w:rsidRDefault="00600D3C" w:rsidP="00CD2624">
      <w:pPr>
        <w:widowControl w:val="0"/>
        <w:snapToGrid w:val="0"/>
        <w:spacing w:before="100" w:after="100"/>
        <w:rPr>
          <w:sz w:val="22"/>
          <w:szCs w:val="22"/>
        </w:rPr>
      </w:pPr>
      <w:r>
        <w:rPr>
          <w:sz w:val="22"/>
          <w:szCs w:val="22"/>
        </w:rPr>
        <w:t xml:space="preserve">National Museum of Leskovac, </w:t>
      </w:r>
    </w:p>
    <w:p w:rsidR="00600D3C" w:rsidRDefault="00600D3C" w:rsidP="00CD2624">
      <w:pPr>
        <w:widowControl w:val="0"/>
        <w:snapToGrid w:val="0"/>
        <w:spacing w:before="100" w:after="100"/>
        <w:rPr>
          <w:sz w:val="22"/>
          <w:szCs w:val="22"/>
        </w:rPr>
      </w:pPr>
      <w:r>
        <w:rPr>
          <w:sz w:val="22"/>
          <w:szCs w:val="22"/>
        </w:rPr>
        <w:t xml:space="preserve">Stojana Ljubića 2., </w:t>
      </w:r>
    </w:p>
    <w:p w:rsidR="00600D3C" w:rsidRPr="00E725FE" w:rsidRDefault="00600D3C" w:rsidP="00CD2624">
      <w:pPr>
        <w:widowControl w:val="0"/>
        <w:snapToGrid w:val="0"/>
        <w:spacing w:before="100" w:after="100"/>
        <w:rPr>
          <w:sz w:val="22"/>
          <w:szCs w:val="22"/>
        </w:rPr>
      </w:pPr>
      <w:r>
        <w:rPr>
          <w:sz w:val="22"/>
          <w:szCs w:val="22"/>
        </w:rPr>
        <w:t>16000 Leskovac, Serbia</w:t>
      </w:r>
    </w:p>
    <w:p w:rsidR="00CD2624" w:rsidRPr="00E725FE" w:rsidRDefault="00CD2624" w:rsidP="00CD2624">
      <w:pPr>
        <w:widowControl w:val="0"/>
        <w:snapToGrid w:val="0"/>
        <w:spacing w:before="100" w:after="100"/>
        <w:rPr>
          <w:sz w:val="22"/>
          <w:szCs w:val="22"/>
        </w:rPr>
      </w:pPr>
      <w:r w:rsidRPr="00E725FE">
        <w:rPr>
          <w:sz w:val="22"/>
          <w:szCs w:val="22"/>
        </w:rPr>
        <w:t>(</w:t>
      </w:r>
      <w:r w:rsidR="00E725FE">
        <w:rPr>
          <w:sz w:val="22"/>
          <w:szCs w:val="22"/>
        </w:rPr>
        <w:t>‘</w:t>
      </w:r>
      <w:r w:rsidRPr="00E725FE">
        <w:rPr>
          <w:sz w:val="22"/>
          <w:szCs w:val="22"/>
        </w:rPr>
        <w:t xml:space="preserve">The </w:t>
      </w:r>
      <w:r w:rsidR="0034613B">
        <w:rPr>
          <w:sz w:val="22"/>
          <w:szCs w:val="22"/>
        </w:rPr>
        <w:t>c</w:t>
      </w:r>
      <w:r w:rsidRPr="00E725FE">
        <w:rPr>
          <w:sz w:val="22"/>
          <w:szCs w:val="22"/>
        </w:rPr>
        <w:t xml:space="preserve">ontracting </w:t>
      </w:r>
      <w:r w:rsidR="0034613B">
        <w:rPr>
          <w:sz w:val="22"/>
          <w:szCs w:val="22"/>
        </w:rPr>
        <w:t>a</w:t>
      </w:r>
      <w:r w:rsidRPr="00E725FE">
        <w:rPr>
          <w:sz w:val="22"/>
          <w:szCs w:val="22"/>
        </w:rPr>
        <w:t>uthority</w:t>
      </w:r>
      <w:r w:rsidR="00E725FE">
        <w:rPr>
          <w:sz w:val="22"/>
          <w:szCs w:val="22"/>
        </w:rPr>
        <w:t>’</w:t>
      </w:r>
      <w:r w:rsidRPr="00E725FE">
        <w:rPr>
          <w:sz w:val="22"/>
          <w:szCs w:val="22"/>
        </w:rPr>
        <w:t>),</w:t>
      </w:r>
    </w:p>
    <w:p w:rsidR="00CD2624" w:rsidRPr="00E725FE" w:rsidRDefault="00CD2624" w:rsidP="006E6032">
      <w:pPr>
        <w:jc w:val="right"/>
        <w:rPr>
          <w:sz w:val="22"/>
          <w:szCs w:val="22"/>
        </w:rPr>
      </w:pPr>
      <w:r w:rsidRPr="00E725FE">
        <w:rPr>
          <w:sz w:val="22"/>
          <w:szCs w:val="22"/>
        </w:rPr>
        <w:t>of the one part,</w:t>
      </w:r>
    </w:p>
    <w:p w:rsidR="00CD2624" w:rsidRPr="00E725FE" w:rsidRDefault="00CD2624" w:rsidP="006E6032">
      <w:pPr>
        <w:rPr>
          <w:sz w:val="22"/>
          <w:szCs w:val="22"/>
        </w:rPr>
      </w:pPr>
      <w:r w:rsidRPr="00E725FE">
        <w:rPr>
          <w:sz w:val="22"/>
          <w:szCs w:val="22"/>
        </w:rPr>
        <w:t>and</w:t>
      </w:r>
    </w:p>
    <w:p w:rsidR="00CD2624" w:rsidRPr="00E725FE" w:rsidRDefault="00CD2624" w:rsidP="006E6032">
      <w:pPr>
        <w:rPr>
          <w:sz w:val="22"/>
          <w:szCs w:val="22"/>
        </w:rPr>
      </w:pPr>
    </w:p>
    <w:p w:rsidR="00CD2624" w:rsidRPr="00E725FE" w:rsidRDefault="00CD2624" w:rsidP="006E6032">
      <w:pPr>
        <w:rPr>
          <w:sz w:val="22"/>
          <w:szCs w:val="22"/>
        </w:rPr>
      </w:pPr>
      <w:r w:rsidRPr="00E725FE">
        <w:rPr>
          <w:sz w:val="22"/>
          <w:szCs w:val="22"/>
        </w:rPr>
        <w:t>&lt;</w:t>
      </w:r>
      <w:r w:rsidRPr="0092758C">
        <w:rPr>
          <w:sz w:val="22"/>
          <w:szCs w:val="22"/>
          <w:highlight w:val="yellow"/>
        </w:rPr>
        <w:t xml:space="preserve">Full official </w:t>
      </w:r>
      <w:r w:rsidR="0034613B">
        <w:rPr>
          <w:sz w:val="22"/>
          <w:szCs w:val="22"/>
          <w:highlight w:val="yellow"/>
        </w:rPr>
        <w:t>n</w:t>
      </w:r>
      <w:r w:rsidRPr="0092758C">
        <w:rPr>
          <w:sz w:val="22"/>
          <w:szCs w:val="22"/>
          <w:highlight w:val="yellow"/>
        </w:rPr>
        <w:t xml:space="preserve">ame of </w:t>
      </w:r>
      <w:r w:rsidR="0034613B">
        <w:rPr>
          <w:sz w:val="22"/>
          <w:szCs w:val="22"/>
          <w:highlight w:val="yellow"/>
        </w:rPr>
        <w:t>the c</w:t>
      </w:r>
      <w:r w:rsidRPr="0092758C">
        <w:rPr>
          <w:sz w:val="22"/>
          <w:szCs w:val="22"/>
          <w:highlight w:val="yellow"/>
        </w:rPr>
        <w:t>ontractor</w:t>
      </w:r>
      <w:r w:rsidRPr="00E725FE">
        <w:rPr>
          <w:sz w:val="22"/>
          <w:szCs w:val="22"/>
        </w:rPr>
        <w:t>&gt;</w:t>
      </w:r>
    </w:p>
    <w:p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Legal status/title</w:t>
      </w:r>
      <w:r w:rsidR="007F26B5">
        <w:rPr>
          <w:sz w:val="22"/>
          <w:szCs w:val="22"/>
        </w:rPr>
        <w:t>&gt;</w:t>
      </w:r>
      <w:r w:rsidRPr="00E725FE">
        <w:rPr>
          <w:sz w:val="22"/>
          <w:szCs w:val="22"/>
        </w:rPr>
        <w:t>]</w:t>
      </w:r>
      <w:r w:rsidRPr="00E725FE">
        <w:rPr>
          <w:rStyle w:val="FootnoteReference"/>
          <w:sz w:val="22"/>
          <w:szCs w:val="22"/>
        </w:rPr>
        <w:footnoteReference w:id="1"/>
      </w:r>
    </w:p>
    <w:p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Official registration number</w:t>
      </w:r>
      <w:r w:rsidR="007F26B5">
        <w:rPr>
          <w:sz w:val="22"/>
          <w:szCs w:val="22"/>
        </w:rPr>
        <w:t>&gt;</w:t>
      </w:r>
      <w:r w:rsidRPr="00E725FE">
        <w:rPr>
          <w:sz w:val="22"/>
          <w:szCs w:val="22"/>
        </w:rPr>
        <w:t>]</w:t>
      </w:r>
      <w:r w:rsidRPr="00E725FE">
        <w:rPr>
          <w:rStyle w:val="FootnoteReference"/>
          <w:sz w:val="22"/>
          <w:szCs w:val="22"/>
        </w:rPr>
        <w:footnoteReference w:id="2"/>
      </w:r>
    </w:p>
    <w:p w:rsidR="00CD2624" w:rsidRPr="00E725FE" w:rsidRDefault="007F26B5" w:rsidP="006E6032">
      <w:pPr>
        <w:jc w:val="both"/>
        <w:rPr>
          <w:sz w:val="22"/>
          <w:szCs w:val="22"/>
        </w:rPr>
      </w:pPr>
      <w:r>
        <w:rPr>
          <w:sz w:val="22"/>
          <w:szCs w:val="22"/>
        </w:rPr>
        <w:t>&lt;</w:t>
      </w:r>
      <w:r w:rsidR="00CD2624" w:rsidRPr="0092758C">
        <w:rPr>
          <w:sz w:val="22"/>
          <w:szCs w:val="22"/>
          <w:highlight w:val="yellow"/>
        </w:rPr>
        <w:t>Full official address</w:t>
      </w:r>
      <w:r>
        <w:rPr>
          <w:sz w:val="22"/>
          <w:szCs w:val="22"/>
        </w:rPr>
        <w:t>&gt;</w:t>
      </w:r>
    </w:p>
    <w:p w:rsidR="00CD2624" w:rsidRPr="00E725FE" w:rsidRDefault="00CD2624" w:rsidP="006E6032">
      <w:pPr>
        <w:jc w:val="both"/>
        <w:rPr>
          <w:sz w:val="22"/>
          <w:szCs w:val="22"/>
        </w:rPr>
      </w:pPr>
      <w:r w:rsidRPr="00E725FE">
        <w:rPr>
          <w:sz w:val="22"/>
          <w:szCs w:val="22"/>
        </w:rPr>
        <w:t>[</w:t>
      </w:r>
      <w:r w:rsidR="007F26B5">
        <w:rPr>
          <w:sz w:val="22"/>
          <w:szCs w:val="22"/>
        </w:rPr>
        <w:t>&lt;</w:t>
      </w:r>
      <w:r w:rsidRPr="0092758C">
        <w:rPr>
          <w:sz w:val="22"/>
          <w:szCs w:val="22"/>
          <w:highlight w:val="yellow"/>
        </w:rPr>
        <w:t>VAT number</w:t>
      </w:r>
      <w:r w:rsidR="007F26B5">
        <w:rPr>
          <w:sz w:val="22"/>
          <w:szCs w:val="22"/>
        </w:rPr>
        <w:t>&gt;</w:t>
      </w:r>
      <w:r w:rsidRPr="00E725FE">
        <w:rPr>
          <w:sz w:val="22"/>
          <w:szCs w:val="22"/>
        </w:rPr>
        <w:t>]</w:t>
      </w:r>
      <w:r w:rsidR="00E725FE">
        <w:rPr>
          <w:sz w:val="22"/>
          <w:szCs w:val="22"/>
        </w:rPr>
        <w:t>,</w:t>
      </w:r>
      <w:r w:rsidRPr="00E725FE">
        <w:rPr>
          <w:rStyle w:val="FootnoteReference"/>
          <w:sz w:val="22"/>
          <w:szCs w:val="22"/>
        </w:rPr>
        <w:footnoteReference w:id="3"/>
      </w:r>
      <w:r w:rsidRPr="00E725FE">
        <w:rPr>
          <w:sz w:val="22"/>
          <w:szCs w:val="22"/>
        </w:rPr>
        <w:t xml:space="preserve"> </w:t>
      </w:r>
    </w:p>
    <w:p w:rsidR="00CD2624" w:rsidRPr="00E725FE" w:rsidRDefault="00CD2624" w:rsidP="006E6032">
      <w:pPr>
        <w:jc w:val="both"/>
        <w:rPr>
          <w:sz w:val="22"/>
          <w:szCs w:val="22"/>
        </w:rPr>
      </w:pPr>
    </w:p>
    <w:p w:rsidR="00CD2624" w:rsidRPr="00E725FE" w:rsidRDefault="00CD2624" w:rsidP="006E6032">
      <w:pPr>
        <w:jc w:val="both"/>
        <w:rPr>
          <w:sz w:val="22"/>
          <w:szCs w:val="22"/>
        </w:rPr>
      </w:pPr>
      <w:r w:rsidRPr="00E725FE">
        <w:rPr>
          <w:sz w:val="22"/>
          <w:szCs w:val="22"/>
        </w:rPr>
        <w:t>(</w:t>
      </w:r>
      <w:r w:rsidR="00E725FE">
        <w:rPr>
          <w:sz w:val="22"/>
          <w:szCs w:val="22"/>
        </w:rPr>
        <w:t>‘</w:t>
      </w:r>
      <w:r w:rsidRPr="00E725FE">
        <w:rPr>
          <w:sz w:val="22"/>
          <w:szCs w:val="22"/>
        </w:rPr>
        <w:t xml:space="preserve">the </w:t>
      </w:r>
      <w:r w:rsidR="0034613B">
        <w:rPr>
          <w:sz w:val="22"/>
          <w:szCs w:val="22"/>
        </w:rPr>
        <w:t>c</w:t>
      </w:r>
      <w:r w:rsidRPr="00E725FE">
        <w:rPr>
          <w:sz w:val="22"/>
          <w:szCs w:val="22"/>
        </w:rPr>
        <w:t>ontractor</w:t>
      </w:r>
      <w:r w:rsidR="00E725FE">
        <w:rPr>
          <w:sz w:val="22"/>
          <w:szCs w:val="22"/>
        </w:rPr>
        <w:t>’</w:t>
      </w:r>
      <w:r w:rsidRPr="00E725FE">
        <w:rPr>
          <w:sz w:val="22"/>
          <w:szCs w:val="22"/>
        </w:rPr>
        <w:t>)</w:t>
      </w:r>
    </w:p>
    <w:p w:rsidR="00CD2624" w:rsidRPr="00E725FE" w:rsidRDefault="00CD2624" w:rsidP="006E6032">
      <w:pPr>
        <w:rPr>
          <w:sz w:val="22"/>
          <w:szCs w:val="22"/>
        </w:rPr>
      </w:pPr>
    </w:p>
    <w:p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r w:rsidRPr="00E725FE">
        <w:rPr>
          <w:sz w:val="22"/>
          <w:szCs w:val="22"/>
        </w:rPr>
        <w:t>of the other part,</w:t>
      </w:r>
    </w:p>
    <w:p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p>
    <w:p w:rsidR="00CD2624" w:rsidRPr="00E725FE" w:rsidRDefault="00CD2624" w:rsidP="006E6032">
      <w:pPr>
        <w:rPr>
          <w:sz w:val="22"/>
          <w:szCs w:val="22"/>
        </w:rPr>
      </w:pPr>
      <w:r w:rsidRPr="00E725FE">
        <w:rPr>
          <w:sz w:val="22"/>
          <w:szCs w:val="22"/>
        </w:rPr>
        <w:t>have agreed as follows:</w:t>
      </w:r>
    </w:p>
    <w:p w:rsidR="00CD2624" w:rsidRPr="00E725FE" w:rsidRDefault="00CD2624" w:rsidP="009D1893">
      <w:pPr>
        <w:spacing w:before="240"/>
        <w:jc w:val="center"/>
        <w:outlineLvl w:val="0"/>
        <w:rPr>
          <w:sz w:val="22"/>
          <w:szCs w:val="22"/>
        </w:rPr>
      </w:pPr>
      <w:r w:rsidRPr="00E725FE">
        <w:rPr>
          <w:b/>
          <w:sz w:val="22"/>
          <w:szCs w:val="22"/>
        </w:rPr>
        <w:t>PROJECT</w:t>
      </w:r>
      <w:r w:rsidRPr="00E725FE">
        <w:rPr>
          <w:sz w:val="22"/>
          <w:szCs w:val="22"/>
        </w:rPr>
        <w:t xml:space="preserve"> </w:t>
      </w:r>
      <w:r w:rsidR="00EE45F3">
        <w:rPr>
          <w:sz w:val="22"/>
          <w:szCs w:val="22"/>
        </w:rPr>
        <w:t>- ,, HETEROTOPIAS ,, - CB007.2.11.224</w:t>
      </w:r>
    </w:p>
    <w:p w:rsidR="004677C7" w:rsidRDefault="004677C7" w:rsidP="009D1893">
      <w:pPr>
        <w:spacing w:before="240"/>
        <w:jc w:val="center"/>
        <w:outlineLvl w:val="0"/>
        <w:rPr>
          <w:b/>
          <w:sz w:val="22"/>
          <w:szCs w:val="22"/>
        </w:rPr>
      </w:pPr>
      <w:r w:rsidRPr="004677C7">
        <w:rPr>
          <w:b/>
          <w:sz w:val="22"/>
          <w:szCs w:val="22"/>
        </w:rPr>
        <w:t xml:space="preserve">CONTRACT TITLE </w:t>
      </w:r>
      <w:r w:rsidR="00EE45F3">
        <w:rPr>
          <w:b/>
          <w:sz w:val="22"/>
          <w:szCs w:val="22"/>
        </w:rPr>
        <w:t xml:space="preserve">- </w:t>
      </w:r>
      <w:r w:rsidR="00EE45F3" w:rsidRPr="00CC24B8">
        <w:rPr>
          <w:rStyle w:val="Strong"/>
          <w:sz w:val="22"/>
          <w:szCs w:val="22"/>
        </w:rPr>
        <w:t>Small scale constructions for the needs of National Museum of Leskovac</w:t>
      </w:r>
      <w:r w:rsidR="00EE45F3" w:rsidRPr="00CC24B8">
        <w:rPr>
          <w:rStyle w:val="Strong"/>
          <w:b w:val="0"/>
          <w:sz w:val="22"/>
          <w:szCs w:val="22"/>
        </w:rPr>
        <w:t xml:space="preserve"> - LOT 1 – Setting up of an information center for visitors - LOT 2 - Lapidarium</w:t>
      </w:r>
    </w:p>
    <w:p w:rsidR="00CD2624" w:rsidRPr="00E725FE" w:rsidRDefault="00EE45F3" w:rsidP="009D1893">
      <w:pPr>
        <w:spacing w:before="240"/>
        <w:ind w:left="720" w:hanging="720"/>
        <w:jc w:val="both"/>
        <w:rPr>
          <w:sz w:val="22"/>
          <w:szCs w:val="22"/>
        </w:rPr>
      </w:pPr>
      <w:r>
        <w:rPr>
          <w:b/>
          <w:sz w:val="22"/>
          <w:szCs w:val="22"/>
        </w:rPr>
        <w:t>Identification number  CB007.2.11.224 WORKS C2</w:t>
      </w:r>
    </w:p>
    <w:p w:rsidR="00CD2624" w:rsidRPr="00E725FE" w:rsidRDefault="00CD2624" w:rsidP="009D1893">
      <w:pPr>
        <w:spacing w:before="240"/>
        <w:ind w:right="-567"/>
        <w:jc w:val="both"/>
        <w:rPr>
          <w:sz w:val="22"/>
          <w:szCs w:val="22"/>
        </w:rPr>
      </w:pPr>
      <w:r w:rsidRPr="00E725FE">
        <w:rPr>
          <w:sz w:val="22"/>
          <w:szCs w:val="22"/>
        </w:rPr>
        <w:t xml:space="preserve">Whereas the </w:t>
      </w:r>
      <w:r w:rsidR="0034613B">
        <w:rPr>
          <w:sz w:val="22"/>
          <w:szCs w:val="22"/>
        </w:rPr>
        <w:t>c</w:t>
      </w:r>
      <w:r w:rsidRPr="00E725FE">
        <w:rPr>
          <w:sz w:val="22"/>
          <w:szCs w:val="22"/>
        </w:rPr>
        <w:t xml:space="preserve">ontracting </w:t>
      </w:r>
      <w:r w:rsidR="0034613B">
        <w:rPr>
          <w:sz w:val="22"/>
          <w:szCs w:val="22"/>
        </w:rPr>
        <w:t>a</w:t>
      </w:r>
      <w:r w:rsidRPr="00E725FE">
        <w:rPr>
          <w:sz w:val="22"/>
          <w:szCs w:val="22"/>
        </w:rPr>
        <w:t xml:space="preserve">uthority </w:t>
      </w:r>
      <w:r w:rsidR="00670009">
        <w:rPr>
          <w:sz w:val="22"/>
          <w:szCs w:val="22"/>
        </w:rPr>
        <w:t xml:space="preserve">would like the </w:t>
      </w:r>
      <w:r w:rsidR="0034613B">
        <w:rPr>
          <w:sz w:val="22"/>
          <w:szCs w:val="22"/>
        </w:rPr>
        <w:t>c</w:t>
      </w:r>
      <w:r w:rsidR="00670009">
        <w:rPr>
          <w:sz w:val="22"/>
          <w:szCs w:val="22"/>
        </w:rPr>
        <w:t xml:space="preserve">ontractor to carry out the following </w:t>
      </w:r>
      <w:r w:rsidRPr="00E725FE">
        <w:rPr>
          <w:sz w:val="22"/>
          <w:szCs w:val="22"/>
        </w:rPr>
        <w:t>work</w:t>
      </w:r>
      <w:r w:rsidR="0014226A">
        <w:rPr>
          <w:sz w:val="22"/>
          <w:szCs w:val="22"/>
        </w:rPr>
        <w:t>s</w:t>
      </w:r>
      <w:r w:rsidRPr="00E725FE">
        <w:rPr>
          <w:sz w:val="22"/>
          <w:szCs w:val="22"/>
        </w:rPr>
        <w:t>:</w:t>
      </w:r>
    </w:p>
    <w:p w:rsidR="00CD2624" w:rsidRPr="00E725FE" w:rsidRDefault="00CD2624">
      <w:pPr>
        <w:spacing w:before="240"/>
        <w:ind w:right="-567"/>
        <w:jc w:val="both"/>
        <w:rPr>
          <w:b/>
          <w:sz w:val="22"/>
          <w:szCs w:val="22"/>
        </w:rPr>
      </w:pPr>
      <w:r w:rsidRPr="00E725FE">
        <w:rPr>
          <w:b/>
          <w:sz w:val="22"/>
          <w:szCs w:val="22"/>
        </w:rPr>
        <w:t>Construction of</w:t>
      </w:r>
    </w:p>
    <w:p w:rsidR="00EE45F3" w:rsidRPr="00EE45F3" w:rsidRDefault="00EE45F3" w:rsidP="00EE45F3">
      <w:pPr>
        <w:pStyle w:val="PRAGHeading2"/>
        <w:numPr>
          <w:ilvl w:val="0"/>
          <w:numId w:val="0"/>
        </w:numPr>
        <w:ind w:left="720" w:firstLine="11"/>
        <w:jc w:val="both"/>
        <w:rPr>
          <w:rStyle w:val="Strong"/>
          <w:b w:val="0"/>
          <w:sz w:val="22"/>
          <w:szCs w:val="22"/>
          <w:lang w:val="en-GB"/>
        </w:rPr>
      </w:pPr>
      <w:r w:rsidRPr="00DF13A4">
        <w:rPr>
          <w:rStyle w:val="Strong"/>
          <w:sz w:val="22"/>
          <w:szCs w:val="22"/>
          <w:lang w:val="en-GB"/>
        </w:rPr>
        <w:t>LOT 1</w:t>
      </w:r>
      <w:r>
        <w:rPr>
          <w:rStyle w:val="Strong"/>
          <w:sz w:val="22"/>
          <w:szCs w:val="22"/>
          <w:lang w:val="en-GB"/>
        </w:rPr>
        <w:t xml:space="preserve"> – </w:t>
      </w:r>
      <w:r w:rsidRPr="00FF3FEB">
        <w:rPr>
          <w:rStyle w:val="Strong"/>
          <w:sz w:val="22"/>
          <w:szCs w:val="22"/>
          <w:lang w:val="en-GB"/>
        </w:rPr>
        <w:t>Setting up of an information center for visitors</w:t>
      </w:r>
      <w:r>
        <w:rPr>
          <w:rStyle w:val="Strong"/>
          <w:sz w:val="22"/>
          <w:szCs w:val="22"/>
          <w:lang w:val="en-GB"/>
        </w:rPr>
        <w:t xml:space="preserve"> - </w:t>
      </w:r>
      <w:r w:rsidRPr="00EE45F3">
        <w:rPr>
          <w:rStyle w:val="Strong"/>
          <w:b w:val="0"/>
          <w:sz w:val="22"/>
          <w:szCs w:val="22"/>
          <w:lang w:val="en-GB"/>
        </w:rPr>
        <w:t xml:space="preserve">Activation of tourism through the  setting up of an information center for attracting the tourist stream. This is the first phase of reconstruction of the permanent setting. In two architectural works, 8,000 years of history have been presented. The museum needs reconstruction and revitalization of the entrance and ground </w:t>
      </w:r>
      <w:r w:rsidRPr="00EE45F3">
        <w:rPr>
          <w:rStyle w:val="Strong"/>
          <w:b w:val="0"/>
          <w:sz w:val="22"/>
          <w:szCs w:val="22"/>
          <w:lang w:val="en-GB"/>
        </w:rPr>
        <w:lastRenderedPageBreak/>
        <w:t>floor and creation of conditions for tourist presentation of the cultural heritage of the City of Leskovac with emphasis on better access of persons with disabilities.</w:t>
      </w:r>
    </w:p>
    <w:p w:rsidR="00EE45F3" w:rsidRPr="00EE45F3" w:rsidRDefault="00EE45F3" w:rsidP="00EE45F3">
      <w:pPr>
        <w:pStyle w:val="PRAGHeading2"/>
        <w:numPr>
          <w:ilvl w:val="0"/>
          <w:numId w:val="0"/>
        </w:numPr>
        <w:ind w:left="731"/>
        <w:jc w:val="both"/>
        <w:rPr>
          <w:rStyle w:val="Strong"/>
          <w:b w:val="0"/>
          <w:sz w:val="22"/>
          <w:szCs w:val="22"/>
          <w:lang w:val="en-GB"/>
        </w:rPr>
      </w:pPr>
      <w:r>
        <w:rPr>
          <w:rStyle w:val="Strong"/>
          <w:sz w:val="22"/>
          <w:szCs w:val="22"/>
          <w:lang w:val="en-GB"/>
        </w:rPr>
        <w:t xml:space="preserve">LOT 2 </w:t>
      </w:r>
      <w:r w:rsidRPr="00DF13A4">
        <w:rPr>
          <w:rStyle w:val="Strong"/>
          <w:sz w:val="22"/>
          <w:szCs w:val="22"/>
          <w:lang w:val="en-GB"/>
        </w:rPr>
        <w:t>-</w:t>
      </w:r>
      <w:r>
        <w:rPr>
          <w:rStyle w:val="Strong"/>
          <w:sz w:val="22"/>
          <w:szCs w:val="22"/>
          <w:lang w:val="en-GB"/>
        </w:rPr>
        <w:t xml:space="preserve"> </w:t>
      </w:r>
      <w:r w:rsidRPr="00FF3FEB">
        <w:rPr>
          <w:rStyle w:val="Strong"/>
          <w:sz w:val="22"/>
          <w:szCs w:val="22"/>
          <w:lang w:val="en-GB"/>
        </w:rPr>
        <w:t>Lapidarium</w:t>
      </w:r>
      <w:r w:rsidRPr="00DF13A4">
        <w:rPr>
          <w:rStyle w:val="Strong"/>
          <w:sz w:val="22"/>
          <w:szCs w:val="22"/>
          <w:lang w:val="en-GB"/>
        </w:rPr>
        <w:t xml:space="preserve"> - </w:t>
      </w:r>
      <w:r w:rsidRPr="00EE45F3">
        <w:rPr>
          <w:rStyle w:val="Strong"/>
          <w:b w:val="0"/>
          <w:sz w:val="22"/>
          <w:szCs w:val="22"/>
          <w:lang w:val="en-GB"/>
        </w:rPr>
        <w:t>an open-air museum, aims to show the rich history of Leskovac to local citizens and tourists through a permanent exhibition under the open sky. It is located around the existing National Museum building. The lapidarium and adjacent area will be used as a cultural center. The goal is to provide an interactive approach to artefacts that are part of the history of Leskovac since 8000 years. The project of adaptation of the museum square - lapidarium provides for the creation and installation of pedestals in the museum square, for exhibits from the collection of the National Museum. The reinforced concrete slabs are placed in groups, on the grassy surfaces of the museum square. They are different in size, which is conditioned by the dimensions and size of the exhibits.</w:t>
      </w:r>
    </w:p>
    <w:p w:rsidR="00CD2624" w:rsidRPr="00E725FE" w:rsidRDefault="00CD2624" w:rsidP="00CD2624">
      <w:pPr>
        <w:ind w:right="-45"/>
        <w:jc w:val="both"/>
        <w:rPr>
          <w:sz w:val="22"/>
          <w:szCs w:val="22"/>
        </w:rPr>
      </w:pPr>
      <w:r w:rsidRPr="00E725FE">
        <w:rPr>
          <w:sz w:val="22"/>
          <w:szCs w:val="22"/>
        </w:rPr>
        <w:t xml:space="preserve">and has accepted a tender by the </w:t>
      </w:r>
      <w:r w:rsidR="0034613B">
        <w:rPr>
          <w:sz w:val="22"/>
          <w:szCs w:val="22"/>
        </w:rPr>
        <w:t>c</w:t>
      </w:r>
      <w:r w:rsidRPr="00E725FE">
        <w:rPr>
          <w:sz w:val="22"/>
          <w:szCs w:val="22"/>
        </w:rPr>
        <w:t>ontractor for the execution and completion of such works and the remedying of any defects therein.</w:t>
      </w:r>
    </w:p>
    <w:p w:rsidR="00CD2624" w:rsidRPr="00E725FE" w:rsidRDefault="00CD2624" w:rsidP="009D1893">
      <w:pPr>
        <w:spacing w:before="240"/>
        <w:ind w:right="-567"/>
        <w:jc w:val="both"/>
        <w:rPr>
          <w:b/>
          <w:sz w:val="22"/>
          <w:szCs w:val="22"/>
        </w:rPr>
      </w:pPr>
      <w:r w:rsidRPr="00E725FE">
        <w:rPr>
          <w:b/>
          <w:sz w:val="22"/>
          <w:szCs w:val="22"/>
        </w:rPr>
        <w:t>It is hereby agreed as follows:</w:t>
      </w:r>
    </w:p>
    <w:p w:rsidR="00CD2624" w:rsidRPr="00E725FE" w:rsidRDefault="002E200A" w:rsidP="009D1893">
      <w:pPr>
        <w:spacing w:before="240" w:after="240"/>
        <w:ind w:left="567" w:right="-45" w:hanging="567"/>
        <w:jc w:val="both"/>
        <w:rPr>
          <w:sz w:val="22"/>
          <w:szCs w:val="22"/>
        </w:rPr>
      </w:pPr>
      <w:r>
        <w:rPr>
          <w:b/>
          <w:sz w:val="22"/>
          <w:szCs w:val="22"/>
        </w:rPr>
        <w:t>(</w:t>
      </w:r>
      <w:r w:rsidR="00CD2624" w:rsidRPr="009D1893">
        <w:rPr>
          <w:b/>
          <w:sz w:val="22"/>
          <w:szCs w:val="22"/>
        </w:rPr>
        <w:t>1</w:t>
      </w:r>
      <w:r>
        <w:rPr>
          <w:b/>
          <w:sz w:val="22"/>
          <w:szCs w:val="22"/>
        </w:rPr>
        <w:t>)</w:t>
      </w:r>
      <w:r w:rsidR="00CD2624" w:rsidRPr="00E725FE">
        <w:rPr>
          <w:sz w:val="22"/>
          <w:szCs w:val="22"/>
        </w:rPr>
        <w:tab/>
        <w:t xml:space="preserve">In this </w:t>
      </w:r>
      <w:r w:rsidR="0034613B">
        <w:rPr>
          <w:sz w:val="22"/>
          <w:szCs w:val="22"/>
        </w:rPr>
        <w:t>c</w:t>
      </w:r>
      <w:r w:rsidR="00CD2624" w:rsidRPr="00E725FE">
        <w:rPr>
          <w:sz w:val="22"/>
          <w:szCs w:val="22"/>
        </w:rPr>
        <w:t>ontract</w:t>
      </w:r>
      <w:r w:rsidR="000C6752">
        <w:rPr>
          <w:sz w:val="22"/>
          <w:szCs w:val="22"/>
        </w:rPr>
        <w:t>,</w:t>
      </w:r>
      <w:r w:rsidR="00CD2624" w:rsidRPr="00E725FE">
        <w:rPr>
          <w:sz w:val="22"/>
          <w:szCs w:val="22"/>
        </w:rPr>
        <w:t xml:space="preserve"> words and expressions shall have the meanings assigned to them in the contractual conditions set out below.</w:t>
      </w:r>
    </w:p>
    <w:p w:rsidR="00CD2624" w:rsidRPr="00E725FE" w:rsidRDefault="002E200A" w:rsidP="009D1893">
      <w:pPr>
        <w:spacing w:after="120"/>
        <w:ind w:left="567" w:right="-45" w:hanging="567"/>
        <w:jc w:val="both"/>
        <w:rPr>
          <w:sz w:val="22"/>
          <w:szCs w:val="22"/>
        </w:rPr>
      </w:pPr>
      <w:r>
        <w:rPr>
          <w:b/>
          <w:sz w:val="22"/>
          <w:szCs w:val="22"/>
        </w:rPr>
        <w:t>(</w:t>
      </w:r>
      <w:r w:rsidR="00CD2624" w:rsidRPr="009D1893">
        <w:rPr>
          <w:b/>
          <w:sz w:val="22"/>
          <w:szCs w:val="22"/>
        </w:rPr>
        <w:t>2</w:t>
      </w:r>
      <w:r>
        <w:rPr>
          <w:b/>
          <w:sz w:val="22"/>
          <w:szCs w:val="22"/>
        </w:rPr>
        <w:t>)</w:t>
      </w:r>
      <w:r w:rsidR="00CD2624" w:rsidRPr="00E725FE">
        <w:rPr>
          <w:sz w:val="22"/>
          <w:szCs w:val="22"/>
        </w:rPr>
        <w:tab/>
        <w:t xml:space="preserve">The following documents shall be deemed to form and be read and construed as part of this </w:t>
      </w:r>
      <w:r w:rsidR="0034613B">
        <w:rPr>
          <w:sz w:val="22"/>
          <w:szCs w:val="22"/>
        </w:rPr>
        <w:t>c</w:t>
      </w:r>
      <w:r w:rsidR="00CD2624" w:rsidRPr="00E725FE">
        <w:rPr>
          <w:sz w:val="22"/>
          <w:szCs w:val="22"/>
        </w:rPr>
        <w:t>ontract, in the following order of precedence:</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34613B">
        <w:rPr>
          <w:sz w:val="22"/>
          <w:szCs w:val="22"/>
        </w:rPr>
        <w:t>c</w:t>
      </w:r>
      <w:r w:rsidRPr="00E725FE">
        <w:rPr>
          <w:sz w:val="22"/>
          <w:szCs w:val="22"/>
        </w:rPr>
        <w:t>ontract,</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34613B">
        <w:rPr>
          <w:sz w:val="22"/>
          <w:szCs w:val="22"/>
        </w:rPr>
        <w:t>s</w:t>
      </w:r>
      <w:r w:rsidRPr="00E725FE">
        <w:rPr>
          <w:sz w:val="22"/>
          <w:szCs w:val="22"/>
        </w:rPr>
        <w:t xml:space="preserve">pecial </w:t>
      </w:r>
      <w:r w:rsidR="0034613B">
        <w:rPr>
          <w:sz w:val="22"/>
          <w:szCs w:val="22"/>
        </w:rPr>
        <w:t>c</w:t>
      </w:r>
      <w:r w:rsidRPr="00E725FE">
        <w:rPr>
          <w:sz w:val="22"/>
          <w:szCs w:val="22"/>
        </w:rPr>
        <w:t>onditions,</w:t>
      </w:r>
    </w:p>
    <w:p w:rsidR="00CD2624" w:rsidRPr="002F0C4E" w:rsidRDefault="00CD2624" w:rsidP="009D1893">
      <w:pPr>
        <w:numPr>
          <w:ilvl w:val="0"/>
          <w:numId w:val="111"/>
        </w:numPr>
        <w:ind w:left="993" w:right="-567"/>
        <w:jc w:val="both"/>
        <w:rPr>
          <w:sz w:val="22"/>
          <w:szCs w:val="22"/>
        </w:rPr>
      </w:pPr>
      <w:r w:rsidRPr="00E725FE">
        <w:rPr>
          <w:sz w:val="22"/>
          <w:szCs w:val="22"/>
        </w:rPr>
        <w:t xml:space="preserve">the </w:t>
      </w:r>
      <w:r w:rsidR="0034613B">
        <w:rPr>
          <w:sz w:val="22"/>
          <w:szCs w:val="22"/>
        </w:rPr>
        <w:t>g</w:t>
      </w:r>
      <w:r w:rsidRPr="002F0C4E">
        <w:rPr>
          <w:sz w:val="22"/>
          <w:szCs w:val="22"/>
        </w:rPr>
        <w:t xml:space="preserve">eneral </w:t>
      </w:r>
      <w:r w:rsidR="0034613B">
        <w:rPr>
          <w:sz w:val="22"/>
          <w:szCs w:val="22"/>
        </w:rPr>
        <w:t>c</w:t>
      </w:r>
      <w:r w:rsidRPr="002F0C4E">
        <w:rPr>
          <w:sz w:val="22"/>
          <w:szCs w:val="22"/>
        </w:rPr>
        <w:t>onditions,</w:t>
      </w:r>
    </w:p>
    <w:p w:rsidR="00CD2624" w:rsidRPr="002F0C4E" w:rsidRDefault="00CD2624" w:rsidP="009D1893">
      <w:pPr>
        <w:numPr>
          <w:ilvl w:val="0"/>
          <w:numId w:val="111"/>
        </w:numPr>
        <w:ind w:left="993" w:right="-567"/>
        <w:jc w:val="both"/>
        <w:rPr>
          <w:sz w:val="22"/>
          <w:szCs w:val="22"/>
        </w:rPr>
      </w:pPr>
      <w:r w:rsidRPr="002F0C4E">
        <w:rPr>
          <w:sz w:val="22"/>
          <w:szCs w:val="22"/>
        </w:rPr>
        <w:t xml:space="preserve">the </w:t>
      </w:r>
      <w:r w:rsidR="0034613B">
        <w:rPr>
          <w:sz w:val="22"/>
          <w:szCs w:val="22"/>
        </w:rPr>
        <w:t>t</w:t>
      </w:r>
      <w:r w:rsidRPr="002F0C4E">
        <w:rPr>
          <w:sz w:val="22"/>
          <w:szCs w:val="22"/>
        </w:rPr>
        <w:t xml:space="preserve">echnical </w:t>
      </w:r>
      <w:r w:rsidR="00900E37" w:rsidRPr="002F0C4E">
        <w:t xml:space="preserve">and/or </w:t>
      </w:r>
      <w:r w:rsidR="0034613B">
        <w:t>p</w:t>
      </w:r>
      <w:r w:rsidR="00900E37" w:rsidRPr="002F0C4E">
        <w:t xml:space="preserve">erformance </w:t>
      </w:r>
      <w:r w:rsidR="0034613B">
        <w:rPr>
          <w:sz w:val="22"/>
          <w:szCs w:val="22"/>
        </w:rPr>
        <w:t>s</w:t>
      </w:r>
      <w:r w:rsidRPr="002F0C4E">
        <w:rPr>
          <w:sz w:val="22"/>
          <w:szCs w:val="22"/>
        </w:rPr>
        <w:t>pecifications,</w:t>
      </w:r>
    </w:p>
    <w:p w:rsidR="00CD2624" w:rsidRPr="002F0C4E" w:rsidRDefault="00CD2624" w:rsidP="009D1893">
      <w:pPr>
        <w:numPr>
          <w:ilvl w:val="0"/>
          <w:numId w:val="111"/>
        </w:numPr>
        <w:ind w:left="993" w:right="-567"/>
        <w:jc w:val="both"/>
        <w:rPr>
          <w:sz w:val="22"/>
          <w:szCs w:val="22"/>
        </w:rPr>
      </w:pPr>
      <w:r w:rsidRPr="002F0C4E">
        <w:rPr>
          <w:sz w:val="22"/>
          <w:szCs w:val="22"/>
        </w:rPr>
        <w:t xml:space="preserve">the </w:t>
      </w:r>
      <w:r w:rsidR="0034613B">
        <w:rPr>
          <w:sz w:val="22"/>
          <w:szCs w:val="22"/>
        </w:rPr>
        <w:t>d</w:t>
      </w:r>
      <w:r w:rsidRPr="002F0C4E">
        <w:rPr>
          <w:sz w:val="22"/>
          <w:szCs w:val="22"/>
        </w:rPr>
        <w:t xml:space="preserve">esign </w:t>
      </w:r>
      <w:r w:rsidR="0034613B">
        <w:rPr>
          <w:sz w:val="22"/>
          <w:szCs w:val="22"/>
        </w:rPr>
        <w:t>d</w:t>
      </w:r>
      <w:r w:rsidRPr="002F0C4E">
        <w:rPr>
          <w:sz w:val="22"/>
          <w:szCs w:val="22"/>
        </w:rPr>
        <w:t>ocumentation (drawings),</w:t>
      </w:r>
    </w:p>
    <w:p w:rsidR="00CD2624" w:rsidRPr="0092758C" w:rsidRDefault="00B5758A" w:rsidP="0092758C">
      <w:pPr>
        <w:numPr>
          <w:ilvl w:val="0"/>
          <w:numId w:val="111"/>
        </w:numPr>
        <w:ind w:left="993" w:right="-45"/>
        <w:jc w:val="both"/>
        <w:rPr>
          <w:sz w:val="22"/>
          <w:szCs w:val="22"/>
        </w:rPr>
      </w:pPr>
      <w:r w:rsidRPr="002F0C4E">
        <w:rPr>
          <w:sz w:val="22"/>
          <w:szCs w:val="22"/>
        </w:rPr>
        <w:t xml:space="preserve">the </w:t>
      </w:r>
      <w:r w:rsidR="00CD2624" w:rsidRPr="002F0C4E">
        <w:rPr>
          <w:sz w:val="22"/>
          <w:szCs w:val="22"/>
        </w:rPr>
        <w:t>breakdown</w:t>
      </w:r>
      <w:r w:rsidR="00527193" w:rsidRPr="002F0C4E">
        <w:rPr>
          <w:sz w:val="22"/>
          <w:szCs w:val="22"/>
        </w:rPr>
        <w:t xml:space="preserve"> of</w:t>
      </w:r>
      <w:r w:rsidR="00527193" w:rsidRPr="0092758C">
        <w:rPr>
          <w:sz w:val="22"/>
          <w:szCs w:val="22"/>
        </w:rPr>
        <w:t xml:space="preserve"> lump-sum price</w:t>
      </w:r>
      <w:r w:rsidR="00CD2624" w:rsidRPr="0092758C">
        <w:rPr>
          <w:sz w:val="22"/>
          <w:szCs w:val="22"/>
        </w:rPr>
        <w:t>,</w:t>
      </w:r>
    </w:p>
    <w:p w:rsidR="00CD2624" w:rsidRPr="00E725FE" w:rsidRDefault="002921E2" w:rsidP="009D1893">
      <w:pPr>
        <w:numPr>
          <w:ilvl w:val="0"/>
          <w:numId w:val="111"/>
        </w:numPr>
        <w:ind w:left="993" w:right="-567"/>
        <w:jc w:val="both"/>
        <w:rPr>
          <w:sz w:val="22"/>
          <w:szCs w:val="22"/>
        </w:rPr>
      </w:pPr>
      <w:r>
        <w:rPr>
          <w:sz w:val="22"/>
          <w:szCs w:val="22"/>
        </w:rPr>
        <w:t>the tender,</w:t>
      </w:r>
    </w:p>
    <w:p w:rsidR="00CD2624" w:rsidRPr="00E725FE" w:rsidRDefault="00CD2624" w:rsidP="009D1893">
      <w:pPr>
        <w:numPr>
          <w:ilvl w:val="0"/>
          <w:numId w:val="111"/>
        </w:numPr>
        <w:spacing w:after="240"/>
        <w:ind w:left="992" w:right="-567" w:hanging="357"/>
        <w:jc w:val="both"/>
        <w:rPr>
          <w:sz w:val="22"/>
          <w:szCs w:val="22"/>
        </w:rPr>
      </w:pPr>
      <w:r w:rsidRPr="00E725FE">
        <w:rPr>
          <w:sz w:val="22"/>
          <w:szCs w:val="22"/>
        </w:rPr>
        <w:t xml:space="preserve">any other documents forming part of the </w:t>
      </w:r>
      <w:r w:rsidR="0034613B">
        <w:rPr>
          <w:sz w:val="22"/>
          <w:szCs w:val="22"/>
        </w:rPr>
        <w:t>c</w:t>
      </w:r>
      <w:r w:rsidRPr="00E725FE">
        <w:rPr>
          <w:sz w:val="22"/>
          <w:szCs w:val="22"/>
        </w:rPr>
        <w:t>ontract.</w:t>
      </w:r>
    </w:p>
    <w:p w:rsidR="00CD2624" w:rsidRPr="00E725FE" w:rsidRDefault="004677C7" w:rsidP="00F062A3">
      <w:pPr>
        <w:spacing w:after="240"/>
        <w:ind w:left="567" w:right="-45"/>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00CD2624" w:rsidRPr="00E725FE">
        <w:rPr>
          <w:sz w:val="22"/>
          <w:szCs w:val="22"/>
        </w:rPr>
        <w:t xml:space="preserve">Addenda shall have the order of precedence of the document they are </w:t>
      </w:r>
      <w:r w:rsidR="000C6752">
        <w:rPr>
          <w:sz w:val="22"/>
          <w:szCs w:val="22"/>
        </w:rPr>
        <w:t>a</w:t>
      </w:r>
      <w:r w:rsidR="00CD2624" w:rsidRPr="00E725FE">
        <w:rPr>
          <w:sz w:val="22"/>
          <w:szCs w:val="22"/>
        </w:rPr>
        <w:t>m</w:t>
      </w:r>
      <w:r w:rsidR="000C6752">
        <w:rPr>
          <w:sz w:val="22"/>
          <w:szCs w:val="22"/>
        </w:rPr>
        <w:t>ending</w:t>
      </w:r>
      <w:r w:rsidR="00CD2624" w:rsidRPr="00E725FE">
        <w:rPr>
          <w:sz w:val="22"/>
          <w:szCs w:val="22"/>
        </w:rPr>
        <w:t>.</w:t>
      </w:r>
    </w:p>
    <w:p w:rsidR="00CD2624" w:rsidRPr="00E725FE" w:rsidRDefault="002E200A" w:rsidP="009D1893">
      <w:pPr>
        <w:spacing w:after="240"/>
        <w:ind w:left="567" w:right="-45" w:hanging="567"/>
        <w:jc w:val="both"/>
        <w:rPr>
          <w:sz w:val="22"/>
          <w:szCs w:val="22"/>
        </w:rPr>
      </w:pPr>
      <w:r>
        <w:rPr>
          <w:b/>
          <w:sz w:val="22"/>
          <w:szCs w:val="22"/>
        </w:rPr>
        <w:t>(</w:t>
      </w:r>
      <w:r w:rsidR="00CD2624" w:rsidRPr="009D1893">
        <w:rPr>
          <w:b/>
          <w:sz w:val="22"/>
          <w:szCs w:val="22"/>
        </w:rPr>
        <w:t>3</w:t>
      </w:r>
      <w:r>
        <w:rPr>
          <w:b/>
          <w:sz w:val="22"/>
          <w:szCs w:val="22"/>
        </w:rPr>
        <w:t>)</w:t>
      </w:r>
      <w:r w:rsidR="00CD2624" w:rsidRPr="00E725FE">
        <w:rPr>
          <w:sz w:val="22"/>
          <w:szCs w:val="22"/>
        </w:rPr>
        <w:tab/>
        <w:t xml:space="preserve">In consideration of the payments to be made by the </w:t>
      </w:r>
      <w:r w:rsidR="0034613B">
        <w:rPr>
          <w:sz w:val="22"/>
          <w:szCs w:val="22"/>
        </w:rPr>
        <w:t>c</w:t>
      </w:r>
      <w:r w:rsidR="00CD2624" w:rsidRPr="00E725FE">
        <w:rPr>
          <w:sz w:val="22"/>
          <w:szCs w:val="22"/>
        </w:rPr>
        <w:t xml:space="preserve">ontracting </w:t>
      </w:r>
      <w:r w:rsidR="0034613B">
        <w:rPr>
          <w:sz w:val="22"/>
          <w:szCs w:val="22"/>
        </w:rPr>
        <w:t>a</w:t>
      </w:r>
      <w:r w:rsidR="00CD2624" w:rsidRPr="00E725FE">
        <w:rPr>
          <w:sz w:val="22"/>
          <w:szCs w:val="22"/>
        </w:rPr>
        <w:t xml:space="preserve">uthority to the </w:t>
      </w:r>
      <w:r w:rsidR="0034613B">
        <w:rPr>
          <w:sz w:val="22"/>
          <w:szCs w:val="22"/>
        </w:rPr>
        <w:t>c</w:t>
      </w:r>
      <w:r w:rsidR="00CD2624" w:rsidRPr="00E725FE">
        <w:rPr>
          <w:sz w:val="22"/>
          <w:szCs w:val="22"/>
        </w:rPr>
        <w:t xml:space="preserve">ontractor as hereinafter mentioned, the </w:t>
      </w:r>
      <w:r w:rsidR="0034613B">
        <w:rPr>
          <w:sz w:val="22"/>
          <w:szCs w:val="22"/>
        </w:rPr>
        <w:t>c</w:t>
      </w:r>
      <w:r w:rsidR="00CD2624" w:rsidRPr="00E725FE">
        <w:rPr>
          <w:sz w:val="22"/>
          <w:szCs w:val="22"/>
        </w:rPr>
        <w:t xml:space="preserve">ontractor undertakes to execute and complete the works and remedy defects therein in full compliance with the provisions of the </w:t>
      </w:r>
      <w:r w:rsidR="0034613B">
        <w:rPr>
          <w:sz w:val="22"/>
          <w:szCs w:val="22"/>
        </w:rPr>
        <w:t>c</w:t>
      </w:r>
      <w:r w:rsidR="00CD2624" w:rsidRPr="00E725FE">
        <w:rPr>
          <w:sz w:val="22"/>
          <w:szCs w:val="22"/>
        </w:rPr>
        <w:t>ontract.</w:t>
      </w:r>
    </w:p>
    <w:p w:rsidR="00CD2624" w:rsidRPr="00E725FE" w:rsidRDefault="002E200A" w:rsidP="00F062A3">
      <w:pPr>
        <w:spacing w:after="120"/>
        <w:ind w:left="567" w:right="-45" w:hanging="567"/>
        <w:jc w:val="both"/>
        <w:rPr>
          <w:sz w:val="22"/>
          <w:szCs w:val="22"/>
        </w:rPr>
      </w:pPr>
      <w:r>
        <w:rPr>
          <w:b/>
          <w:sz w:val="22"/>
          <w:szCs w:val="22"/>
        </w:rPr>
        <w:t>(</w:t>
      </w:r>
      <w:r w:rsidR="00CD2624" w:rsidRPr="009D1893">
        <w:rPr>
          <w:b/>
          <w:sz w:val="22"/>
          <w:szCs w:val="22"/>
        </w:rPr>
        <w:t>4</w:t>
      </w:r>
      <w:r>
        <w:rPr>
          <w:b/>
          <w:sz w:val="22"/>
          <w:szCs w:val="22"/>
        </w:rPr>
        <w:t>)</w:t>
      </w:r>
      <w:r w:rsidR="00CD2624" w:rsidRPr="00E725FE">
        <w:rPr>
          <w:sz w:val="22"/>
          <w:szCs w:val="22"/>
        </w:rPr>
        <w:tab/>
        <w:t xml:space="preserve">The </w:t>
      </w:r>
      <w:r w:rsidR="0034613B">
        <w:rPr>
          <w:sz w:val="22"/>
          <w:szCs w:val="22"/>
        </w:rPr>
        <w:t>c</w:t>
      </w:r>
      <w:r w:rsidR="00CD2624" w:rsidRPr="00E725FE">
        <w:rPr>
          <w:sz w:val="22"/>
          <w:szCs w:val="22"/>
        </w:rPr>
        <w:t xml:space="preserve">ontracting </w:t>
      </w:r>
      <w:r w:rsidR="0034613B">
        <w:rPr>
          <w:sz w:val="22"/>
          <w:szCs w:val="22"/>
        </w:rPr>
        <w:t>a</w:t>
      </w:r>
      <w:r w:rsidR="00CD2624" w:rsidRPr="00E725FE">
        <w:rPr>
          <w:sz w:val="22"/>
          <w:szCs w:val="22"/>
        </w:rPr>
        <w:t xml:space="preserve">uthority hereby agrees to pay the </w:t>
      </w:r>
      <w:r w:rsidR="0034613B">
        <w:rPr>
          <w:sz w:val="22"/>
          <w:szCs w:val="22"/>
        </w:rPr>
        <w:t>c</w:t>
      </w:r>
      <w:r w:rsidR="00CD2624" w:rsidRPr="00E725FE">
        <w:rPr>
          <w:sz w:val="22"/>
          <w:szCs w:val="22"/>
        </w:rPr>
        <w:t>ontractor in consideration of the execution and completion of the works and remedying of defects therein the amount of:</w:t>
      </w:r>
    </w:p>
    <w:p w:rsidR="00CD2624" w:rsidRPr="00E725FE" w:rsidRDefault="00CD2624" w:rsidP="0092758C">
      <w:pPr>
        <w:tabs>
          <w:tab w:val="left" w:pos="851"/>
          <w:tab w:val="right" w:leader="dot" w:pos="8505"/>
        </w:tabs>
        <w:spacing w:before="120"/>
        <w:ind w:left="851" w:right="97" w:hanging="284"/>
        <w:rPr>
          <w:sz w:val="22"/>
          <w:szCs w:val="22"/>
        </w:rPr>
      </w:pPr>
      <w:r w:rsidRPr="00E725FE">
        <w:rPr>
          <w:sz w:val="22"/>
          <w:szCs w:val="22"/>
        </w:rPr>
        <w:t>-</w:t>
      </w:r>
      <w:r w:rsidR="009D1893">
        <w:rPr>
          <w:sz w:val="22"/>
          <w:szCs w:val="22"/>
        </w:rPr>
        <w:tab/>
      </w:r>
      <w:r w:rsidRPr="00E725FE">
        <w:rPr>
          <w:sz w:val="22"/>
          <w:szCs w:val="22"/>
        </w:rPr>
        <w:t>Contract price (excluding VAT/other taxes)</w:t>
      </w:r>
      <w:r w:rsidR="007F26B5">
        <w:rPr>
          <w:sz w:val="22"/>
          <w:szCs w:val="22"/>
        </w:rPr>
        <w:t xml:space="preserve"> [</w:t>
      </w:r>
      <w:r w:rsidR="00D0622A" w:rsidRPr="008406FA">
        <w:rPr>
          <w:sz w:val="22"/>
          <w:szCs w:val="22"/>
          <w:highlight w:val="lightGray"/>
        </w:rPr>
        <w:t>EUR</w:t>
      </w:r>
      <w:r w:rsidR="007F26B5" w:rsidRPr="008406FA">
        <w:rPr>
          <w:sz w:val="22"/>
          <w:szCs w:val="22"/>
          <w:highlight w:val="lightGray"/>
        </w:rPr>
        <w:t>]</w:t>
      </w:r>
      <w:r w:rsidRPr="008406FA">
        <w:rPr>
          <w:sz w:val="22"/>
          <w:szCs w:val="22"/>
          <w:highlight w:val="lightGray"/>
        </w:rPr>
        <w:t xml:space="preserve"> </w:t>
      </w:r>
      <w:r w:rsidR="00D0622A" w:rsidRPr="00D0622A">
        <w:rPr>
          <w:sz w:val="22"/>
          <w:szCs w:val="22"/>
        </w:rPr>
        <w:t xml:space="preserve"> </w:t>
      </w:r>
      <w:r w:rsidR="00D0622A">
        <w:rPr>
          <w:sz w:val="22"/>
          <w:szCs w:val="22"/>
        </w:rPr>
        <w:t>&lt;</w:t>
      </w:r>
      <w:r w:rsidR="00D0622A" w:rsidRPr="00964FDB">
        <w:rPr>
          <w:sz w:val="22"/>
          <w:szCs w:val="22"/>
          <w:highlight w:val="yellow"/>
        </w:rPr>
        <w:t>amount</w:t>
      </w:r>
      <w:r w:rsidR="00D0622A">
        <w:rPr>
          <w:sz w:val="22"/>
          <w:szCs w:val="22"/>
        </w:rPr>
        <w:t>&gt;</w:t>
      </w:r>
    </w:p>
    <w:p w:rsidR="00CD2624" w:rsidRPr="00E725FE" w:rsidRDefault="00F062A3" w:rsidP="0092758C">
      <w:pPr>
        <w:tabs>
          <w:tab w:val="left" w:pos="851"/>
          <w:tab w:val="right" w:leader="dot" w:pos="8505"/>
        </w:tabs>
        <w:spacing w:before="120" w:after="240"/>
        <w:ind w:left="851" w:right="97" w:hanging="284"/>
        <w:rPr>
          <w:sz w:val="22"/>
          <w:szCs w:val="22"/>
        </w:rPr>
      </w:pPr>
      <w:r>
        <w:rPr>
          <w:sz w:val="22"/>
          <w:szCs w:val="22"/>
        </w:rPr>
        <w:t>-</w:t>
      </w:r>
      <w:r>
        <w:rPr>
          <w:sz w:val="22"/>
          <w:szCs w:val="22"/>
        </w:rPr>
        <w:tab/>
      </w:r>
      <w:r w:rsidR="00CD2624" w:rsidRPr="00E725FE">
        <w:rPr>
          <w:sz w:val="22"/>
          <w:szCs w:val="22"/>
        </w:rPr>
        <w:t xml:space="preserve">Contract price </w:t>
      </w:r>
      <w:r w:rsidR="007F26B5">
        <w:rPr>
          <w:sz w:val="22"/>
          <w:szCs w:val="22"/>
        </w:rPr>
        <w:t>[</w:t>
      </w:r>
      <w:r w:rsidR="00D0622A" w:rsidRPr="008406FA">
        <w:rPr>
          <w:sz w:val="22"/>
          <w:szCs w:val="22"/>
          <w:highlight w:val="lightGray"/>
        </w:rPr>
        <w:t>EUR</w:t>
      </w:r>
      <w:r w:rsidR="00EE45F3" w:rsidRPr="008406FA">
        <w:rPr>
          <w:sz w:val="22"/>
          <w:szCs w:val="22"/>
          <w:highlight w:val="lightGray"/>
        </w:rPr>
        <w:t xml:space="preserve">] </w:t>
      </w:r>
      <w:r w:rsidR="00D0622A">
        <w:rPr>
          <w:sz w:val="22"/>
          <w:szCs w:val="22"/>
        </w:rPr>
        <w:t>&lt;</w:t>
      </w:r>
      <w:r w:rsidR="00D0622A" w:rsidRPr="007F26B5">
        <w:rPr>
          <w:sz w:val="22"/>
          <w:szCs w:val="22"/>
          <w:highlight w:val="yellow"/>
        </w:rPr>
        <w:t>amount</w:t>
      </w:r>
      <w:r w:rsidR="00D0622A" w:rsidRPr="00ED5063">
        <w:rPr>
          <w:sz w:val="22"/>
          <w:szCs w:val="22"/>
          <w:highlight w:val="yellow"/>
        </w:rPr>
        <w:t xml:space="preserve"> in words</w:t>
      </w:r>
      <w:r w:rsidR="00D0622A">
        <w:rPr>
          <w:sz w:val="22"/>
          <w:szCs w:val="22"/>
        </w:rPr>
        <w:t xml:space="preserve">&gt; </w:t>
      </w:r>
    </w:p>
    <w:p w:rsidR="00CD2624" w:rsidRDefault="00CD2624" w:rsidP="00312D2D">
      <w:pPr>
        <w:spacing w:after="240"/>
        <w:ind w:left="567" w:right="-45"/>
        <w:jc w:val="both"/>
        <w:rPr>
          <w:sz w:val="22"/>
          <w:szCs w:val="22"/>
        </w:rPr>
      </w:pPr>
      <w:r w:rsidRPr="00E725FE">
        <w:rPr>
          <w:sz w:val="22"/>
          <w:szCs w:val="22"/>
        </w:rPr>
        <w:t xml:space="preserve">or such other sum as may become payable under the provisions of the </w:t>
      </w:r>
      <w:r w:rsidR="0034613B">
        <w:rPr>
          <w:sz w:val="22"/>
          <w:szCs w:val="22"/>
        </w:rPr>
        <w:t>c</w:t>
      </w:r>
      <w:r w:rsidRPr="00E725FE">
        <w:rPr>
          <w:sz w:val="22"/>
          <w:szCs w:val="22"/>
        </w:rPr>
        <w:t xml:space="preserve">ontract at the times and in the manner prescribed by the </w:t>
      </w:r>
      <w:r w:rsidR="0034613B">
        <w:rPr>
          <w:sz w:val="22"/>
          <w:szCs w:val="22"/>
        </w:rPr>
        <w:t>c</w:t>
      </w:r>
      <w:r w:rsidRPr="00E725FE">
        <w:rPr>
          <w:sz w:val="22"/>
          <w:szCs w:val="22"/>
        </w:rPr>
        <w:t xml:space="preserve">ontract. VAT </w:t>
      </w:r>
      <w:r w:rsidR="004305FD">
        <w:rPr>
          <w:sz w:val="22"/>
          <w:szCs w:val="22"/>
        </w:rPr>
        <w:t>wi</w:t>
      </w:r>
      <w:r w:rsidRPr="00E725FE">
        <w:rPr>
          <w:sz w:val="22"/>
          <w:szCs w:val="22"/>
        </w:rPr>
        <w:t>ll be paid in compliance with the binding regulations, national law and international agreements concerning the execution of the pro</w:t>
      </w:r>
      <w:r w:rsidR="000C6752">
        <w:rPr>
          <w:sz w:val="22"/>
          <w:szCs w:val="22"/>
        </w:rPr>
        <w:t>ject</w:t>
      </w:r>
      <w:r w:rsidRPr="00E725FE">
        <w:rPr>
          <w:sz w:val="22"/>
          <w:szCs w:val="22"/>
        </w:rPr>
        <w:t>. VAT and other taxes shall not be paid on the funds originating from EU funds.</w:t>
      </w:r>
    </w:p>
    <w:p w:rsidR="009B406F" w:rsidRPr="00973B40" w:rsidRDefault="009B406F" w:rsidP="009B406F">
      <w:pPr>
        <w:shd w:val="clear" w:color="auto" w:fill="FFFFFF"/>
        <w:spacing w:before="120" w:after="120"/>
        <w:ind w:left="567"/>
        <w:jc w:val="both"/>
        <w:rPr>
          <w:sz w:val="22"/>
          <w:szCs w:val="22"/>
        </w:rPr>
      </w:pPr>
      <w:r w:rsidRPr="00973B40">
        <w:rPr>
          <w:sz w:val="22"/>
          <w:szCs w:val="22"/>
        </w:rPr>
        <w:t>Payments under this contract will be made in the currency o</w:t>
      </w:r>
      <w:r>
        <w:rPr>
          <w:sz w:val="22"/>
          <w:szCs w:val="22"/>
        </w:rPr>
        <w:t>f the Contracting Authority (RSD</w:t>
      </w:r>
      <w:r w:rsidRPr="00973B40">
        <w:rPr>
          <w:sz w:val="22"/>
          <w:szCs w:val="22"/>
        </w:rPr>
        <w:t>)</w:t>
      </w:r>
      <w:r w:rsidRPr="00973B40">
        <w:rPr>
          <w:sz w:val="22"/>
          <w:szCs w:val="22"/>
          <w:lang w:val="bg-BG"/>
        </w:rPr>
        <w:t xml:space="preserve"> </w:t>
      </w:r>
      <w:r w:rsidRPr="00973B40">
        <w:rPr>
          <w:sz w:val="22"/>
          <w:szCs w:val="22"/>
          <w:lang w:val="en-US"/>
        </w:rPr>
        <w:t xml:space="preserve">at the official exchange rate of </w:t>
      </w:r>
      <w:r>
        <w:rPr>
          <w:sz w:val="22"/>
          <w:szCs w:val="22"/>
        </w:rPr>
        <w:t>InforEuro, which</w:t>
      </w:r>
      <w:r w:rsidRPr="00973B40">
        <w:rPr>
          <w:sz w:val="22"/>
          <w:szCs w:val="22"/>
        </w:rPr>
        <w:t xml:space="preserve"> can be found at the following address: </w:t>
      </w:r>
      <w:hyperlink r:id="rId8" w:history="1">
        <w:r w:rsidRPr="00973B40">
          <w:rPr>
            <w:rStyle w:val="Hyperlink"/>
            <w:sz w:val="22"/>
            <w:szCs w:val="22"/>
          </w:rPr>
          <w:t>http://ec.europa.eu/budget/graphs/inforeuro.html</w:t>
        </w:r>
      </w:hyperlink>
    </w:p>
    <w:p w:rsidR="009B406F" w:rsidRDefault="009B406F" w:rsidP="00312D2D">
      <w:pPr>
        <w:spacing w:after="240"/>
        <w:ind w:left="567" w:right="-45"/>
        <w:jc w:val="both"/>
        <w:rPr>
          <w:sz w:val="22"/>
          <w:szCs w:val="22"/>
        </w:rPr>
      </w:pPr>
    </w:p>
    <w:p w:rsidR="002F0C4E" w:rsidRPr="00DD74D3" w:rsidRDefault="001E702D" w:rsidP="002F0C4E">
      <w:pPr>
        <w:spacing w:after="240"/>
        <w:ind w:left="567" w:right="-45" w:hanging="567"/>
        <w:jc w:val="both"/>
        <w:rPr>
          <w:sz w:val="22"/>
          <w:szCs w:val="22"/>
        </w:rPr>
      </w:pPr>
      <w:r w:rsidRPr="00DD74D3">
        <w:rPr>
          <w:sz w:val="22"/>
          <w:szCs w:val="22"/>
        </w:rPr>
        <w:lastRenderedPageBreak/>
        <w:t>(5)</w:t>
      </w:r>
      <w:r w:rsidRPr="00DD74D3">
        <w:rPr>
          <w:sz w:val="22"/>
          <w:szCs w:val="22"/>
        </w:rPr>
        <w:tab/>
        <w:t xml:space="preserve">The </w:t>
      </w:r>
      <w:r w:rsidR="0034613B">
        <w:rPr>
          <w:sz w:val="22"/>
          <w:szCs w:val="22"/>
        </w:rPr>
        <w:t>p</w:t>
      </w:r>
      <w:r w:rsidR="002F0C4E" w:rsidRPr="00DD74D3">
        <w:rPr>
          <w:sz w:val="22"/>
          <w:szCs w:val="22"/>
        </w:rPr>
        <w:t>arties agree to the set of rights and obligations described in the attached contractual documents, with the following main characteristics, further detailed in the attachments:</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440"/>
        <w:gridCol w:w="5972"/>
        <w:gridCol w:w="1047"/>
      </w:tblGrid>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7412" w:type="dxa"/>
            <w:gridSpan w:val="2"/>
            <w:shd w:val="clear" w:color="auto" w:fill="auto"/>
          </w:tcPr>
          <w:p w:rsidR="002F0C4E" w:rsidRPr="00DD74D3" w:rsidRDefault="002F0C4E" w:rsidP="00BA6B6D">
            <w:pPr>
              <w:jc w:val="center"/>
              <w:rPr>
                <w:rFonts w:eastAsia="Calibri"/>
                <w:snapToGrid/>
                <w:sz w:val="22"/>
                <w:szCs w:val="22"/>
              </w:rPr>
            </w:pPr>
          </w:p>
          <w:p w:rsidR="002F0C4E" w:rsidRPr="00DD74D3" w:rsidRDefault="002F0C4E" w:rsidP="00BA6B6D">
            <w:pPr>
              <w:jc w:val="center"/>
              <w:rPr>
                <w:rFonts w:eastAsia="Calibri"/>
                <w:snapToGrid/>
                <w:sz w:val="22"/>
                <w:szCs w:val="22"/>
              </w:rPr>
            </w:pPr>
          </w:p>
        </w:tc>
        <w:tc>
          <w:tcPr>
            <w:tcW w:w="1047" w:type="dxa"/>
            <w:shd w:val="clear" w:color="auto" w:fill="auto"/>
          </w:tcPr>
          <w:p w:rsidR="002F0C4E" w:rsidRPr="00DD74D3" w:rsidRDefault="002F0C4E" w:rsidP="00BA6B6D">
            <w:pPr>
              <w:jc w:val="both"/>
              <w:rPr>
                <w:rFonts w:eastAsia="Calibri"/>
                <w:snapToGrid/>
                <w:sz w:val="22"/>
                <w:szCs w:val="22"/>
              </w:rPr>
            </w:pPr>
          </w:p>
          <w:p w:rsidR="002F0C4E" w:rsidRPr="00DD74D3" w:rsidRDefault="002F0C4E" w:rsidP="00BA6B6D">
            <w:pPr>
              <w:jc w:val="both"/>
              <w:rPr>
                <w:rFonts w:eastAsia="Calibri"/>
                <w:snapToGrid/>
                <w:sz w:val="22"/>
                <w:szCs w:val="22"/>
              </w:rPr>
            </w:pPr>
            <w:r w:rsidRPr="00DD74D3">
              <w:rPr>
                <w:rFonts w:eastAsia="Calibri"/>
                <w:snapToGrid/>
                <w:sz w:val="22"/>
                <w:szCs w:val="22"/>
              </w:rPr>
              <w:t>Contract-article:</w:t>
            </w:r>
          </w:p>
          <w:p w:rsidR="002F0C4E" w:rsidRPr="00DD74D3" w:rsidRDefault="002F0C4E" w:rsidP="00BA6B6D">
            <w:pPr>
              <w:jc w:val="both"/>
              <w:rPr>
                <w:rFonts w:eastAsia="Calibri"/>
                <w:snapToGrid/>
                <w:sz w:val="22"/>
                <w:szCs w:val="22"/>
              </w:rPr>
            </w:pP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1</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Price</w:t>
            </w: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Lump sum contract</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49</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 xml:space="preserve">Prices </w:t>
            </w:r>
            <w:r w:rsidR="00F85D5B" w:rsidRPr="00DD74D3">
              <w:rPr>
                <w:rFonts w:eastAsia="Calibri"/>
                <w:snapToGrid/>
                <w:sz w:val="22"/>
                <w:szCs w:val="22"/>
              </w:rPr>
              <w:t>cannot</w:t>
            </w:r>
            <w:r w:rsidRPr="00DD74D3">
              <w:rPr>
                <w:rFonts w:eastAsia="Calibri"/>
                <w:snapToGrid/>
                <w:sz w:val="22"/>
                <w:szCs w:val="22"/>
              </w:rPr>
              <w:t xml:space="preserve"> be revised</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48</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2</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Duration</w:t>
            </w:r>
          </w:p>
        </w:tc>
        <w:tc>
          <w:tcPr>
            <w:tcW w:w="5972" w:type="dxa"/>
            <w:shd w:val="clear" w:color="auto" w:fill="auto"/>
          </w:tcPr>
          <w:p w:rsidR="002F0C4E" w:rsidRPr="00DD74D3" w:rsidRDefault="009B406F" w:rsidP="00BA6B6D">
            <w:pPr>
              <w:jc w:val="both"/>
              <w:rPr>
                <w:rFonts w:eastAsia="Calibri"/>
                <w:snapToGrid/>
                <w:sz w:val="22"/>
                <w:szCs w:val="22"/>
              </w:rPr>
            </w:pPr>
            <w:r>
              <w:rPr>
                <w:rFonts w:eastAsia="Calibri"/>
                <w:snapToGrid/>
                <w:sz w:val="22"/>
                <w:szCs w:val="22"/>
              </w:rPr>
              <w:t>7</w:t>
            </w:r>
            <w:r w:rsidR="002F0C4E" w:rsidRPr="00DD74D3">
              <w:rPr>
                <w:rFonts w:eastAsia="Calibri"/>
                <w:snapToGrid/>
                <w:sz w:val="22"/>
                <w:szCs w:val="22"/>
              </w:rPr>
              <w:t xml:space="preserve"> months implementation of works</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34</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9B406F" w:rsidP="00BA6B6D">
            <w:pPr>
              <w:jc w:val="both"/>
              <w:rPr>
                <w:rFonts w:eastAsia="Calibri"/>
                <w:snapToGrid/>
                <w:sz w:val="22"/>
                <w:szCs w:val="22"/>
              </w:rPr>
            </w:pPr>
            <w:r>
              <w:rPr>
                <w:rFonts w:eastAsia="Calibri"/>
                <w:snapToGrid/>
                <w:sz w:val="22"/>
                <w:szCs w:val="22"/>
              </w:rPr>
              <w:t>Final</w:t>
            </w:r>
            <w:r w:rsidR="002F0C4E" w:rsidRPr="00DD74D3">
              <w:rPr>
                <w:rFonts w:eastAsia="Calibri"/>
                <w:snapToGrid/>
                <w:sz w:val="22"/>
                <w:szCs w:val="22"/>
              </w:rPr>
              <w:t xml:space="preserve"> acceptance, after completion of works</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60</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9B406F" w:rsidP="009B406F">
            <w:pPr>
              <w:jc w:val="both"/>
              <w:rPr>
                <w:rFonts w:eastAsia="Calibri"/>
                <w:snapToGrid/>
                <w:sz w:val="22"/>
                <w:szCs w:val="22"/>
              </w:rPr>
            </w:pPr>
            <w:r>
              <w:rPr>
                <w:rFonts w:eastAsia="Calibri"/>
                <w:snapToGrid/>
                <w:sz w:val="22"/>
                <w:szCs w:val="22"/>
              </w:rPr>
              <w:t>Defects liability period of 2 years</w:t>
            </w:r>
            <w:r w:rsidR="002F0C4E" w:rsidRPr="00DD74D3">
              <w:rPr>
                <w:rFonts w:eastAsia="Calibri"/>
                <w:snapToGrid/>
                <w:sz w:val="22"/>
                <w:szCs w:val="22"/>
              </w:rPr>
              <w:t xml:space="preserve"> days, after acceptance</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61</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3</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Delay</w:t>
            </w: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0.1% of the contract price for every day of delay</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36</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4</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Supervisor</w:t>
            </w:r>
          </w:p>
        </w:tc>
        <w:tc>
          <w:tcPr>
            <w:tcW w:w="5972" w:type="dxa"/>
            <w:shd w:val="clear" w:color="auto" w:fill="auto"/>
          </w:tcPr>
          <w:p w:rsidR="002F0C4E" w:rsidRPr="00DD74D3" w:rsidRDefault="009B406F" w:rsidP="00BA6B6D">
            <w:pPr>
              <w:jc w:val="both"/>
              <w:rPr>
                <w:rFonts w:eastAsia="Calibri"/>
                <w:snapToGrid/>
                <w:sz w:val="22"/>
                <w:szCs w:val="22"/>
              </w:rPr>
            </w:pPr>
            <w:r w:rsidRPr="008F1E84">
              <w:rPr>
                <w:rFonts w:eastAsia="Calibri"/>
                <w:snapToGrid/>
                <w:sz w:val="22"/>
                <w:szCs w:val="22"/>
              </w:rPr>
              <w:t>The project site supervisor and its representatives will be assigned by the Contracting Authority in another contract.</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5</w:t>
            </w:r>
          </w:p>
        </w:tc>
      </w:tr>
      <w:tr w:rsidR="002F0C4E" w:rsidRPr="00DD74D3" w:rsidTr="00BA6B6D">
        <w:tc>
          <w:tcPr>
            <w:tcW w:w="360" w:type="dxa"/>
            <w:shd w:val="clear" w:color="auto" w:fill="auto"/>
          </w:tcPr>
          <w:p w:rsidR="002F0C4E" w:rsidRPr="00DD74D3" w:rsidRDefault="00E25768" w:rsidP="00BA6B6D">
            <w:pPr>
              <w:jc w:val="both"/>
              <w:rPr>
                <w:rFonts w:eastAsia="Calibri"/>
                <w:snapToGrid/>
                <w:sz w:val="22"/>
                <w:szCs w:val="22"/>
              </w:rPr>
            </w:pPr>
            <w:r>
              <w:rPr>
                <w:rFonts w:eastAsia="Calibri"/>
                <w:snapToGrid/>
                <w:sz w:val="22"/>
                <w:szCs w:val="22"/>
              </w:rPr>
              <w:t>5</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 xml:space="preserve">Bank guarantees </w:t>
            </w:r>
          </w:p>
        </w:tc>
        <w:tc>
          <w:tcPr>
            <w:tcW w:w="5972" w:type="dxa"/>
            <w:shd w:val="clear" w:color="auto" w:fill="auto"/>
          </w:tcPr>
          <w:p w:rsidR="00937BB3" w:rsidRPr="00DD74D3" w:rsidRDefault="007846CF" w:rsidP="00937BB3">
            <w:pPr>
              <w:jc w:val="both"/>
              <w:rPr>
                <w:rFonts w:eastAsia="Calibri"/>
                <w:snapToGrid/>
                <w:sz w:val="22"/>
                <w:szCs w:val="22"/>
              </w:rPr>
            </w:pPr>
            <w:r>
              <w:rPr>
                <w:rFonts w:eastAsia="Calibri"/>
                <w:snapToGrid/>
                <w:sz w:val="22"/>
                <w:szCs w:val="22"/>
              </w:rPr>
              <w:t xml:space="preserve">no bank guarantees. </w:t>
            </w:r>
            <w:r w:rsidR="00533446">
              <w:rPr>
                <w:rFonts w:eastAsia="Calibri"/>
                <w:snapToGrid/>
                <w:sz w:val="22"/>
                <w:szCs w:val="22"/>
              </w:rPr>
              <w:t xml:space="preserve">Performace guarantees is </w:t>
            </w:r>
            <w:r>
              <w:rPr>
                <w:rFonts w:eastAsia="Calibri"/>
                <w:snapToGrid/>
                <w:sz w:val="22"/>
                <w:szCs w:val="22"/>
              </w:rPr>
              <w:t xml:space="preserve"> </w:t>
            </w:r>
            <w:r>
              <w:rPr>
                <w:sz w:val="22"/>
                <w:szCs w:val="22"/>
              </w:rPr>
              <w:t xml:space="preserve">signed and registered </w:t>
            </w:r>
            <w:r w:rsidRPr="00292ED4">
              <w:rPr>
                <w:sz w:val="22"/>
                <w:szCs w:val="22"/>
              </w:rPr>
              <w:t>blank own promissory note</w:t>
            </w:r>
            <w:r w:rsidR="00533446">
              <w:rPr>
                <w:sz w:val="22"/>
                <w:szCs w:val="22"/>
              </w:rPr>
              <w:t>.</w:t>
            </w:r>
            <w:bookmarkStart w:id="4" w:name="_GoBack"/>
            <w:bookmarkEnd w:id="4"/>
          </w:p>
          <w:p w:rsidR="002F0C4E" w:rsidRPr="00DD74D3" w:rsidRDefault="002F0C4E" w:rsidP="00BA6B6D">
            <w:pPr>
              <w:jc w:val="both"/>
              <w:rPr>
                <w:rFonts w:eastAsia="Calibri"/>
                <w:snapToGrid/>
                <w:sz w:val="22"/>
                <w:szCs w:val="22"/>
              </w:rPr>
            </w:pP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15, 46, 47</w:t>
            </w:r>
          </w:p>
        </w:tc>
      </w:tr>
      <w:tr w:rsidR="002F0C4E" w:rsidRPr="00DD74D3" w:rsidTr="00BA6B6D">
        <w:tc>
          <w:tcPr>
            <w:tcW w:w="360" w:type="dxa"/>
            <w:shd w:val="clear" w:color="auto" w:fill="auto"/>
          </w:tcPr>
          <w:p w:rsidR="002F0C4E" w:rsidRPr="00DD74D3" w:rsidRDefault="00E25768" w:rsidP="00BA6B6D">
            <w:pPr>
              <w:jc w:val="both"/>
              <w:rPr>
                <w:rFonts w:eastAsia="Calibri"/>
                <w:snapToGrid/>
                <w:sz w:val="22"/>
                <w:szCs w:val="22"/>
              </w:rPr>
            </w:pPr>
            <w:r>
              <w:rPr>
                <w:rFonts w:eastAsia="Calibri"/>
                <w:snapToGrid/>
                <w:sz w:val="22"/>
                <w:szCs w:val="22"/>
              </w:rPr>
              <w:t>6</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Insurances</w:t>
            </w: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For damage to 3</w:t>
            </w:r>
            <w:r w:rsidRPr="00DD74D3">
              <w:rPr>
                <w:rFonts w:eastAsia="Calibri"/>
                <w:snapToGrid/>
                <w:sz w:val="22"/>
                <w:szCs w:val="22"/>
                <w:vertAlign w:val="superscript"/>
              </w:rPr>
              <w:t>rd</w:t>
            </w:r>
            <w:r w:rsidRPr="00DD74D3">
              <w:rPr>
                <w:rFonts w:eastAsia="Calibri"/>
                <w:snapToGrid/>
                <w:sz w:val="22"/>
                <w:szCs w:val="22"/>
              </w:rPr>
              <w:t xml:space="preserve"> parties, unlimited for bodily injury</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Contractor all risk insurance</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 xml:space="preserve">Insurance against accidents at work </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rsidTr="00BA6B6D">
        <w:tc>
          <w:tcPr>
            <w:tcW w:w="360" w:type="dxa"/>
            <w:shd w:val="clear" w:color="auto" w:fill="auto"/>
          </w:tcPr>
          <w:p w:rsidR="002F0C4E" w:rsidRPr="00DD74D3" w:rsidRDefault="002F0C4E" w:rsidP="00BA6B6D">
            <w:pPr>
              <w:jc w:val="both"/>
              <w:rPr>
                <w:rFonts w:eastAsia="Calibri"/>
                <w:snapToGrid/>
                <w:sz w:val="22"/>
                <w:szCs w:val="22"/>
              </w:rPr>
            </w:pPr>
          </w:p>
        </w:tc>
        <w:tc>
          <w:tcPr>
            <w:tcW w:w="1440" w:type="dxa"/>
            <w:shd w:val="clear" w:color="auto" w:fill="auto"/>
          </w:tcPr>
          <w:p w:rsidR="002F0C4E" w:rsidRPr="00DD74D3" w:rsidRDefault="002F0C4E" w:rsidP="00BA6B6D">
            <w:pPr>
              <w:jc w:val="both"/>
              <w:rPr>
                <w:rFonts w:eastAsia="Calibri"/>
                <w:snapToGrid/>
                <w:sz w:val="22"/>
                <w:szCs w:val="22"/>
              </w:rPr>
            </w:pPr>
          </w:p>
        </w:tc>
        <w:tc>
          <w:tcPr>
            <w:tcW w:w="5972"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 xml:space="preserve">Insurance for soundness of works  </w:t>
            </w: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16</w:t>
            </w:r>
          </w:p>
        </w:tc>
      </w:tr>
      <w:tr w:rsidR="002F0C4E" w:rsidRPr="00DD74D3" w:rsidTr="00BA6B6D">
        <w:tc>
          <w:tcPr>
            <w:tcW w:w="360" w:type="dxa"/>
            <w:shd w:val="clear" w:color="auto" w:fill="auto"/>
          </w:tcPr>
          <w:p w:rsidR="002F0C4E" w:rsidRPr="00DD74D3" w:rsidRDefault="00E25768" w:rsidP="00BA6B6D">
            <w:pPr>
              <w:jc w:val="both"/>
              <w:rPr>
                <w:rFonts w:eastAsia="Calibri"/>
                <w:snapToGrid/>
                <w:sz w:val="22"/>
                <w:szCs w:val="22"/>
              </w:rPr>
            </w:pPr>
            <w:r>
              <w:rPr>
                <w:rFonts w:eastAsia="Calibri"/>
                <w:snapToGrid/>
                <w:sz w:val="22"/>
                <w:szCs w:val="22"/>
              </w:rPr>
              <w:t>7</w:t>
            </w:r>
          </w:p>
        </w:tc>
        <w:tc>
          <w:tcPr>
            <w:tcW w:w="1440" w:type="dxa"/>
            <w:shd w:val="clear" w:color="auto" w:fill="auto"/>
          </w:tcPr>
          <w:p w:rsidR="002F0C4E" w:rsidRPr="00DD74D3" w:rsidRDefault="002F0C4E" w:rsidP="00BA6B6D">
            <w:pPr>
              <w:jc w:val="both"/>
              <w:rPr>
                <w:rFonts w:eastAsia="Calibri"/>
                <w:snapToGrid/>
                <w:sz w:val="22"/>
                <w:szCs w:val="22"/>
              </w:rPr>
            </w:pPr>
            <w:r w:rsidRPr="00DD74D3">
              <w:rPr>
                <w:rFonts w:eastAsia="Calibri"/>
                <w:snapToGrid/>
                <w:sz w:val="22"/>
                <w:szCs w:val="22"/>
              </w:rPr>
              <w:t>Payments</w:t>
            </w:r>
          </w:p>
        </w:tc>
        <w:tc>
          <w:tcPr>
            <w:tcW w:w="5972" w:type="dxa"/>
            <w:shd w:val="clear" w:color="auto" w:fill="auto"/>
          </w:tcPr>
          <w:p w:rsidR="002F0C4E" w:rsidRPr="00DD74D3" w:rsidRDefault="002F0C4E" w:rsidP="00BA6B6D">
            <w:pPr>
              <w:jc w:val="both"/>
              <w:rPr>
                <w:rFonts w:eastAsia="Calibri"/>
                <w:snapToGrid/>
                <w:sz w:val="22"/>
                <w:szCs w:val="22"/>
              </w:rPr>
            </w:pPr>
          </w:p>
        </w:tc>
        <w:tc>
          <w:tcPr>
            <w:tcW w:w="1047" w:type="dxa"/>
            <w:shd w:val="clear" w:color="auto" w:fill="auto"/>
          </w:tcPr>
          <w:p w:rsidR="002F0C4E" w:rsidRPr="00DD74D3" w:rsidRDefault="002F0C4E" w:rsidP="00BA6B6D">
            <w:pPr>
              <w:jc w:val="center"/>
              <w:rPr>
                <w:rFonts w:eastAsia="Calibri"/>
                <w:snapToGrid/>
                <w:sz w:val="22"/>
                <w:szCs w:val="22"/>
              </w:rPr>
            </w:pPr>
            <w:r w:rsidRPr="00DD74D3">
              <w:rPr>
                <w:rFonts w:eastAsia="Calibri"/>
                <w:snapToGrid/>
                <w:sz w:val="22"/>
                <w:szCs w:val="22"/>
              </w:rPr>
              <w:t>46</w:t>
            </w:r>
          </w:p>
        </w:tc>
      </w:tr>
      <w:tr w:rsidR="00CC4D30" w:rsidRPr="00DD74D3" w:rsidTr="00BA6B6D">
        <w:tc>
          <w:tcPr>
            <w:tcW w:w="360" w:type="dxa"/>
            <w:shd w:val="clear" w:color="auto" w:fill="auto"/>
          </w:tcPr>
          <w:p w:rsidR="00CC4D30" w:rsidRPr="00DD74D3" w:rsidRDefault="00CC4D30" w:rsidP="00CC4D30">
            <w:pPr>
              <w:jc w:val="both"/>
              <w:rPr>
                <w:rFonts w:eastAsia="Calibri"/>
                <w:snapToGrid/>
                <w:sz w:val="22"/>
                <w:szCs w:val="22"/>
              </w:rPr>
            </w:pPr>
          </w:p>
        </w:tc>
        <w:tc>
          <w:tcPr>
            <w:tcW w:w="1440" w:type="dxa"/>
            <w:shd w:val="clear" w:color="auto" w:fill="auto"/>
          </w:tcPr>
          <w:p w:rsidR="00CC4D30" w:rsidRPr="00DD74D3" w:rsidRDefault="00CC4D30" w:rsidP="00CC4D30">
            <w:pPr>
              <w:jc w:val="both"/>
              <w:rPr>
                <w:rFonts w:eastAsia="Calibri"/>
                <w:snapToGrid/>
                <w:sz w:val="22"/>
                <w:szCs w:val="22"/>
              </w:rPr>
            </w:pPr>
          </w:p>
        </w:tc>
        <w:tc>
          <w:tcPr>
            <w:tcW w:w="5972" w:type="dxa"/>
            <w:shd w:val="clear" w:color="auto" w:fill="auto"/>
          </w:tcPr>
          <w:p w:rsidR="00CC4D30" w:rsidRPr="00392334" w:rsidRDefault="00CC4D30" w:rsidP="00CC4D30">
            <w:pPr>
              <w:jc w:val="both"/>
              <w:rPr>
                <w:rFonts w:eastAsia="Calibri"/>
                <w:snapToGrid/>
                <w:sz w:val="22"/>
                <w:szCs w:val="22"/>
                <w:lang w:val="sr-Latn-RS"/>
              </w:rPr>
            </w:pPr>
            <w:r w:rsidRPr="00392334">
              <w:rPr>
                <w:rFonts w:eastAsia="Calibri"/>
                <w:snapToGrid/>
                <w:sz w:val="22"/>
                <w:szCs w:val="22"/>
                <w:lang w:val="sr-Latn-RS"/>
              </w:rPr>
              <w:t xml:space="preserve">First Interim payment </w:t>
            </w:r>
            <w:r>
              <w:rPr>
                <w:rFonts w:eastAsia="Calibri"/>
                <w:snapToGrid/>
                <w:sz w:val="22"/>
                <w:szCs w:val="22"/>
                <w:lang w:val="sr-Latn-RS"/>
              </w:rPr>
              <w:t>up to 2</w:t>
            </w:r>
            <w:r w:rsidRPr="00392334">
              <w:rPr>
                <w:rFonts w:eastAsia="Calibri"/>
                <w:snapToGrid/>
                <w:sz w:val="22"/>
                <w:szCs w:val="22"/>
                <w:lang w:val="sr-Latn-RS"/>
              </w:rPr>
              <w:t>0%, upon submission of necessary documents regarding First temporary situation (“prva privremena situacija”) with approval of Supervisor, as a proof of performed works - min. 1 month from the commencement day</w:t>
            </w:r>
          </w:p>
        </w:tc>
        <w:tc>
          <w:tcPr>
            <w:tcW w:w="1047" w:type="dxa"/>
            <w:shd w:val="clear" w:color="auto" w:fill="auto"/>
          </w:tcPr>
          <w:p w:rsidR="00CC4D30" w:rsidRPr="00DD74D3" w:rsidRDefault="00CC4D30" w:rsidP="00CC4D30">
            <w:pPr>
              <w:jc w:val="center"/>
              <w:rPr>
                <w:rFonts w:eastAsia="Calibri"/>
                <w:snapToGrid/>
                <w:sz w:val="22"/>
                <w:szCs w:val="22"/>
              </w:rPr>
            </w:pPr>
            <w:r w:rsidRPr="00DD74D3">
              <w:rPr>
                <w:rFonts w:eastAsia="Calibri"/>
                <w:snapToGrid/>
                <w:sz w:val="22"/>
                <w:szCs w:val="22"/>
              </w:rPr>
              <w:t>49, 50</w:t>
            </w:r>
          </w:p>
        </w:tc>
      </w:tr>
      <w:tr w:rsidR="00CC4D30" w:rsidRPr="00DD74D3" w:rsidTr="00BA6B6D">
        <w:tc>
          <w:tcPr>
            <w:tcW w:w="360" w:type="dxa"/>
            <w:shd w:val="clear" w:color="auto" w:fill="auto"/>
          </w:tcPr>
          <w:p w:rsidR="00CC4D30" w:rsidRPr="00DD74D3" w:rsidRDefault="00CC4D30" w:rsidP="00CC4D30">
            <w:pPr>
              <w:jc w:val="both"/>
              <w:rPr>
                <w:rFonts w:eastAsia="Calibri"/>
                <w:snapToGrid/>
                <w:sz w:val="22"/>
                <w:szCs w:val="22"/>
              </w:rPr>
            </w:pPr>
          </w:p>
        </w:tc>
        <w:tc>
          <w:tcPr>
            <w:tcW w:w="1440" w:type="dxa"/>
            <w:shd w:val="clear" w:color="auto" w:fill="auto"/>
          </w:tcPr>
          <w:p w:rsidR="00CC4D30" w:rsidRPr="00DD74D3" w:rsidRDefault="00CC4D30" w:rsidP="00CC4D30">
            <w:pPr>
              <w:jc w:val="both"/>
              <w:rPr>
                <w:rFonts w:eastAsia="Calibri"/>
                <w:snapToGrid/>
                <w:sz w:val="22"/>
                <w:szCs w:val="22"/>
              </w:rPr>
            </w:pPr>
          </w:p>
        </w:tc>
        <w:tc>
          <w:tcPr>
            <w:tcW w:w="5972" w:type="dxa"/>
            <w:shd w:val="clear" w:color="auto" w:fill="auto"/>
          </w:tcPr>
          <w:p w:rsidR="00CC4D30" w:rsidRPr="00392334" w:rsidRDefault="00CC4D30" w:rsidP="00CC4D30">
            <w:pPr>
              <w:jc w:val="both"/>
              <w:rPr>
                <w:rFonts w:eastAsia="Calibri"/>
                <w:snapToGrid/>
                <w:sz w:val="22"/>
                <w:szCs w:val="22"/>
                <w:lang w:val="sr-Latn-RS"/>
              </w:rPr>
            </w:pPr>
            <w:r w:rsidRPr="00392334">
              <w:rPr>
                <w:rFonts w:eastAsia="Calibri"/>
                <w:snapToGrid/>
                <w:sz w:val="22"/>
                <w:szCs w:val="22"/>
                <w:lang w:val="sr-Latn-RS"/>
              </w:rPr>
              <w:t xml:space="preserve">Second Interim payment </w:t>
            </w:r>
            <w:r>
              <w:rPr>
                <w:rFonts w:eastAsia="Calibri"/>
                <w:snapToGrid/>
                <w:sz w:val="22"/>
                <w:szCs w:val="22"/>
                <w:lang w:val="sr-Latn-RS"/>
              </w:rPr>
              <w:t xml:space="preserve">up to </w:t>
            </w:r>
            <w:r w:rsidRPr="00392334">
              <w:rPr>
                <w:rFonts w:eastAsia="Calibri"/>
                <w:snapToGrid/>
                <w:sz w:val="22"/>
                <w:szCs w:val="22"/>
                <w:lang w:val="sr-Latn-RS"/>
              </w:rPr>
              <w:t>30%, upon submission of necessary documents regarding Second</w:t>
            </w:r>
            <w:r w:rsidRPr="00392334" w:rsidDel="00DD7FF3">
              <w:rPr>
                <w:rFonts w:eastAsia="Calibri"/>
                <w:snapToGrid/>
                <w:sz w:val="22"/>
                <w:szCs w:val="22"/>
                <w:lang w:val="sr-Latn-RS"/>
              </w:rPr>
              <w:t xml:space="preserve"> </w:t>
            </w:r>
            <w:r w:rsidRPr="00392334">
              <w:rPr>
                <w:rFonts w:eastAsia="Calibri"/>
                <w:snapToGrid/>
                <w:sz w:val="22"/>
                <w:szCs w:val="22"/>
                <w:lang w:val="sr-Latn-RS"/>
              </w:rPr>
              <w:t>temporary situation (“druga privremena situacija”) with approval of Supervisor, as a proof of performed works - min. 3 months from the commencement day</w:t>
            </w:r>
          </w:p>
        </w:tc>
        <w:tc>
          <w:tcPr>
            <w:tcW w:w="1047" w:type="dxa"/>
            <w:shd w:val="clear" w:color="auto" w:fill="auto"/>
          </w:tcPr>
          <w:p w:rsidR="00CC4D30" w:rsidRPr="00DD74D3" w:rsidRDefault="00CC4D30" w:rsidP="00CC4D30">
            <w:pPr>
              <w:jc w:val="center"/>
              <w:rPr>
                <w:rFonts w:eastAsia="Calibri"/>
                <w:snapToGrid/>
                <w:sz w:val="22"/>
                <w:szCs w:val="22"/>
              </w:rPr>
            </w:pPr>
            <w:r w:rsidRPr="00DD74D3">
              <w:rPr>
                <w:rFonts w:eastAsia="Calibri"/>
                <w:snapToGrid/>
                <w:sz w:val="22"/>
                <w:szCs w:val="22"/>
              </w:rPr>
              <w:t>49, 50</w:t>
            </w:r>
          </w:p>
        </w:tc>
      </w:tr>
      <w:tr w:rsidR="00CC4D30" w:rsidRPr="00DD74D3" w:rsidTr="00BA6B6D">
        <w:tc>
          <w:tcPr>
            <w:tcW w:w="360" w:type="dxa"/>
            <w:shd w:val="clear" w:color="auto" w:fill="auto"/>
          </w:tcPr>
          <w:p w:rsidR="00CC4D30" w:rsidRPr="00DD74D3" w:rsidRDefault="00CC4D30" w:rsidP="00CC4D30">
            <w:pPr>
              <w:jc w:val="both"/>
              <w:rPr>
                <w:rFonts w:eastAsia="Calibri"/>
                <w:snapToGrid/>
                <w:sz w:val="22"/>
                <w:szCs w:val="22"/>
              </w:rPr>
            </w:pPr>
          </w:p>
        </w:tc>
        <w:tc>
          <w:tcPr>
            <w:tcW w:w="1440" w:type="dxa"/>
            <w:shd w:val="clear" w:color="auto" w:fill="auto"/>
          </w:tcPr>
          <w:p w:rsidR="00CC4D30" w:rsidRPr="00DD74D3" w:rsidRDefault="00CC4D30" w:rsidP="00CC4D30">
            <w:pPr>
              <w:jc w:val="both"/>
              <w:rPr>
                <w:rFonts w:eastAsia="Calibri"/>
                <w:snapToGrid/>
                <w:sz w:val="22"/>
                <w:szCs w:val="22"/>
              </w:rPr>
            </w:pPr>
          </w:p>
        </w:tc>
        <w:tc>
          <w:tcPr>
            <w:tcW w:w="5972" w:type="dxa"/>
            <w:shd w:val="clear" w:color="auto" w:fill="auto"/>
          </w:tcPr>
          <w:p w:rsidR="00CC4D30" w:rsidRPr="00392334" w:rsidRDefault="00CC4D30" w:rsidP="007846CF">
            <w:pPr>
              <w:jc w:val="both"/>
              <w:rPr>
                <w:rFonts w:eastAsia="Calibri"/>
                <w:snapToGrid/>
                <w:sz w:val="22"/>
                <w:szCs w:val="22"/>
                <w:lang w:val="sr-Latn-RS"/>
              </w:rPr>
            </w:pPr>
            <w:r w:rsidRPr="00392334">
              <w:rPr>
                <w:rFonts w:eastAsia="Calibri"/>
                <w:snapToGrid/>
                <w:sz w:val="22"/>
                <w:szCs w:val="22"/>
                <w:lang w:val="sr-Latn-RS"/>
              </w:rPr>
              <w:t xml:space="preserve">Final payment </w:t>
            </w:r>
            <w:r>
              <w:rPr>
                <w:rFonts w:eastAsia="Calibri"/>
                <w:snapToGrid/>
                <w:sz w:val="22"/>
                <w:szCs w:val="22"/>
                <w:lang w:val="sr-Latn-RS"/>
              </w:rPr>
              <w:t>min. 5</w:t>
            </w:r>
            <w:r w:rsidRPr="00392334">
              <w:rPr>
                <w:rFonts w:eastAsia="Calibri"/>
                <w:snapToGrid/>
                <w:sz w:val="22"/>
                <w:szCs w:val="22"/>
                <w:lang w:val="sr-Latn-RS"/>
              </w:rPr>
              <w:t xml:space="preserve">0% after the positive technical acceptance of works, supervisor approval and issuing of final acceptance </w:t>
            </w:r>
            <w:r w:rsidR="007846CF">
              <w:rPr>
                <w:rFonts w:eastAsia="Calibri"/>
                <w:snapToGrid/>
                <w:sz w:val="22"/>
                <w:szCs w:val="22"/>
                <w:lang w:val="sr-Latn-RS"/>
              </w:rPr>
              <w:t>– ended situation (okončana situacija).</w:t>
            </w:r>
          </w:p>
        </w:tc>
        <w:tc>
          <w:tcPr>
            <w:tcW w:w="1047" w:type="dxa"/>
            <w:shd w:val="clear" w:color="auto" w:fill="auto"/>
          </w:tcPr>
          <w:p w:rsidR="00CC4D30" w:rsidRPr="00DD74D3" w:rsidRDefault="00CC4D30" w:rsidP="00CC4D30">
            <w:pPr>
              <w:jc w:val="center"/>
              <w:rPr>
                <w:rFonts w:eastAsia="Calibri"/>
                <w:snapToGrid/>
                <w:sz w:val="22"/>
                <w:szCs w:val="22"/>
              </w:rPr>
            </w:pPr>
            <w:r w:rsidRPr="00DD74D3">
              <w:rPr>
                <w:rFonts w:eastAsia="Calibri"/>
                <w:snapToGrid/>
                <w:sz w:val="22"/>
                <w:szCs w:val="22"/>
              </w:rPr>
              <w:t>49, 50</w:t>
            </w:r>
          </w:p>
        </w:tc>
      </w:tr>
    </w:tbl>
    <w:p w:rsidR="00312D2D" w:rsidRDefault="00312D2D" w:rsidP="00F062A3">
      <w:pPr>
        <w:spacing w:after="240"/>
        <w:ind w:right="-45"/>
        <w:jc w:val="both"/>
        <w:rPr>
          <w:sz w:val="22"/>
          <w:szCs w:val="22"/>
        </w:rPr>
      </w:pPr>
    </w:p>
    <w:p w:rsidR="002E200A" w:rsidRDefault="002E200A" w:rsidP="00F062A3">
      <w:pPr>
        <w:spacing w:after="240"/>
        <w:jc w:val="both"/>
        <w:rPr>
          <w:sz w:val="22"/>
          <w:szCs w:val="22"/>
        </w:rPr>
      </w:pPr>
      <w:r w:rsidRPr="002E200A">
        <w:rPr>
          <w:sz w:val="22"/>
          <w:szCs w:val="22"/>
        </w:rPr>
        <w:t xml:space="preserve">In witness whereof the parties hereto have signed the </w:t>
      </w:r>
      <w:r w:rsidR="0034613B">
        <w:rPr>
          <w:sz w:val="22"/>
          <w:szCs w:val="22"/>
        </w:rPr>
        <w:t>c</w:t>
      </w:r>
      <w:r w:rsidRPr="002E200A">
        <w:rPr>
          <w:sz w:val="22"/>
          <w:szCs w:val="22"/>
        </w:rPr>
        <w:t xml:space="preserve">ontract. This </w:t>
      </w:r>
      <w:r w:rsidR="0034613B">
        <w:rPr>
          <w:sz w:val="22"/>
          <w:szCs w:val="22"/>
        </w:rPr>
        <w:t>c</w:t>
      </w:r>
      <w:r w:rsidRPr="002E200A">
        <w:rPr>
          <w:sz w:val="22"/>
          <w:szCs w:val="22"/>
        </w:rPr>
        <w:t>ontract shall take effect on the date</w:t>
      </w:r>
      <w:r w:rsidR="00F062A3">
        <w:rPr>
          <w:sz w:val="22"/>
          <w:szCs w:val="22"/>
        </w:rPr>
        <w:t xml:space="preserve"> </w:t>
      </w:r>
      <w:r w:rsidRPr="002E200A">
        <w:rPr>
          <w:sz w:val="22"/>
          <w:szCs w:val="22"/>
        </w:rPr>
        <w:t xml:space="preserve">on which it is signed by the last party, namely the </w:t>
      </w:r>
      <w:r w:rsidR="0034613B">
        <w:rPr>
          <w:sz w:val="22"/>
          <w:szCs w:val="22"/>
        </w:rPr>
        <w:t>c</w:t>
      </w:r>
      <w:r w:rsidRPr="002E200A">
        <w:rPr>
          <w:sz w:val="22"/>
          <w:szCs w:val="22"/>
        </w:rPr>
        <w:t>ontractor</w:t>
      </w:r>
      <w:r>
        <w:rPr>
          <w:sz w:val="22"/>
          <w:szCs w:val="22"/>
        </w:rPr>
        <w:t>.</w:t>
      </w:r>
    </w:p>
    <w:p w:rsidR="000578F3" w:rsidRDefault="00CD2624" w:rsidP="002F0C4E">
      <w:pPr>
        <w:jc w:val="both"/>
        <w:rPr>
          <w:sz w:val="22"/>
          <w:szCs w:val="22"/>
        </w:rPr>
      </w:pPr>
      <w:r w:rsidRPr="0097082C">
        <w:rPr>
          <w:sz w:val="22"/>
          <w:szCs w:val="22"/>
        </w:rPr>
        <w:t xml:space="preserve">Done in English in </w:t>
      </w:r>
      <w:r w:rsidR="00DB571C" w:rsidRPr="0097082C">
        <w:rPr>
          <w:sz w:val="22"/>
          <w:szCs w:val="22"/>
        </w:rPr>
        <w:t>two</w:t>
      </w:r>
      <w:r w:rsidR="0097082C" w:rsidRPr="0097082C">
        <w:rPr>
          <w:sz w:val="22"/>
          <w:szCs w:val="22"/>
        </w:rPr>
        <w:t xml:space="preserve"> originals,</w:t>
      </w:r>
      <w:r w:rsidRPr="0097082C">
        <w:rPr>
          <w:i/>
          <w:sz w:val="22"/>
          <w:szCs w:val="22"/>
        </w:rPr>
        <w:t xml:space="preserve"> </w:t>
      </w:r>
      <w:r w:rsidRPr="0097082C">
        <w:rPr>
          <w:sz w:val="22"/>
          <w:szCs w:val="22"/>
        </w:rPr>
        <w:t xml:space="preserve">one original for the </w:t>
      </w:r>
      <w:r w:rsidR="0034613B" w:rsidRPr="0097082C">
        <w:rPr>
          <w:sz w:val="22"/>
          <w:szCs w:val="22"/>
        </w:rPr>
        <w:t>c</w:t>
      </w:r>
      <w:r w:rsidRPr="0097082C">
        <w:rPr>
          <w:sz w:val="22"/>
          <w:szCs w:val="22"/>
        </w:rPr>
        <w:t xml:space="preserve">ontracting </w:t>
      </w:r>
      <w:r w:rsidR="0034613B" w:rsidRPr="0097082C">
        <w:rPr>
          <w:sz w:val="22"/>
          <w:szCs w:val="22"/>
        </w:rPr>
        <w:t>a</w:t>
      </w:r>
      <w:r w:rsidR="0097082C" w:rsidRPr="0097082C">
        <w:rPr>
          <w:sz w:val="22"/>
          <w:szCs w:val="22"/>
        </w:rPr>
        <w:t xml:space="preserve">uthority </w:t>
      </w:r>
      <w:r w:rsidRPr="0097082C">
        <w:rPr>
          <w:sz w:val="22"/>
          <w:szCs w:val="22"/>
        </w:rPr>
        <w:t xml:space="preserve">and one original for the </w:t>
      </w:r>
      <w:r w:rsidR="0034613B" w:rsidRPr="0097082C">
        <w:rPr>
          <w:sz w:val="22"/>
          <w:szCs w:val="22"/>
        </w:rPr>
        <w:t>c</w:t>
      </w:r>
      <w:r w:rsidRPr="0097082C">
        <w:rPr>
          <w:sz w:val="22"/>
          <w:szCs w:val="22"/>
        </w:rPr>
        <w:t>ontractor.</w:t>
      </w:r>
    </w:p>
    <w:p w:rsidR="000F3174" w:rsidRPr="00E725FE" w:rsidRDefault="000F3174" w:rsidP="002F0C4E">
      <w:pPr>
        <w:jc w:val="both"/>
        <w:rPr>
          <w:sz w:val="22"/>
          <w:szCs w:val="22"/>
        </w:rPr>
      </w:pPr>
    </w:p>
    <w:tbl>
      <w:tblPr>
        <w:tblW w:w="0" w:type="auto"/>
        <w:tblInd w:w="675" w:type="dxa"/>
        <w:tblLayout w:type="fixed"/>
        <w:tblLook w:val="0000" w:firstRow="0" w:lastRow="0" w:firstColumn="0" w:lastColumn="0" w:noHBand="0" w:noVBand="0"/>
      </w:tblPr>
      <w:tblGrid>
        <w:gridCol w:w="1134"/>
        <w:gridCol w:w="3119"/>
        <w:gridCol w:w="1134"/>
        <w:gridCol w:w="3224"/>
      </w:tblGrid>
      <w:tr w:rsidR="00CD2624" w:rsidRPr="00E725FE">
        <w:trPr>
          <w:trHeight w:val="520"/>
        </w:trPr>
        <w:tc>
          <w:tcPr>
            <w:tcW w:w="4253" w:type="dxa"/>
            <w:gridSpan w:val="2"/>
          </w:tcPr>
          <w:p w:rsidR="00CD2624" w:rsidRPr="00E725FE" w:rsidRDefault="00CD2624" w:rsidP="00F85D5B">
            <w:pPr>
              <w:pStyle w:val="BodyText"/>
              <w:keepNext/>
              <w:spacing w:before="120" w:after="120"/>
              <w:ind w:left="567" w:hanging="567"/>
              <w:rPr>
                <w:rFonts w:ascii="Times New Roman" w:hAnsi="Times New Roman"/>
                <w:b/>
                <w:sz w:val="22"/>
                <w:szCs w:val="22"/>
              </w:rPr>
            </w:pPr>
            <w:r w:rsidRPr="00E725FE">
              <w:rPr>
                <w:rFonts w:ascii="Times New Roman" w:hAnsi="Times New Roman"/>
                <w:b/>
                <w:sz w:val="22"/>
                <w:szCs w:val="22"/>
              </w:rPr>
              <w:t xml:space="preserve">For the </w:t>
            </w:r>
            <w:r w:rsidR="0034613B">
              <w:rPr>
                <w:rFonts w:ascii="Times New Roman" w:hAnsi="Times New Roman"/>
                <w:b/>
                <w:sz w:val="22"/>
                <w:szCs w:val="22"/>
              </w:rPr>
              <w:t>c</w:t>
            </w:r>
            <w:r w:rsidRPr="00E725FE">
              <w:rPr>
                <w:rFonts w:ascii="Times New Roman" w:hAnsi="Times New Roman"/>
                <w:b/>
                <w:sz w:val="22"/>
                <w:szCs w:val="22"/>
              </w:rPr>
              <w:t>ontractor</w:t>
            </w:r>
          </w:p>
        </w:tc>
        <w:tc>
          <w:tcPr>
            <w:tcW w:w="4358" w:type="dxa"/>
            <w:gridSpan w:val="2"/>
          </w:tcPr>
          <w:p w:rsidR="00CD2624" w:rsidRPr="00E725FE" w:rsidRDefault="00CD2624" w:rsidP="00F85D5B">
            <w:pPr>
              <w:pStyle w:val="BodyText"/>
              <w:keepNext/>
              <w:spacing w:before="120" w:after="120"/>
              <w:ind w:left="567" w:hanging="567"/>
              <w:rPr>
                <w:rFonts w:ascii="Times New Roman" w:hAnsi="Times New Roman"/>
                <w:b/>
                <w:sz w:val="22"/>
                <w:szCs w:val="22"/>
              </w:rPr>
            </w:pPr>
            <w:r w:rsidRPr="00E725FE">
              <w:rPr>
                <w:rFonts w:ascii="Times New Roman" w:hAnsi="Times New Roman"/>
                <w:b/>
                <w:sz w:val="22"/>
                <w:szCs w:val="22"/>
              </w:rPr>
              <w:t xml:space="preserve">For the </w:t>
            </w:r>
            <w:r w:rsidR="0034613B">
              <w:rPr>
                <w:rFonts w:ascii="Times New Roman" w:hAnsi="Times New Roman"/>
                <w:b/>
                <w:sz w:val="22"/>
                <w:szCs w:val="22"/>
              </w:rPr>
              <w:t>c</w:t>
            </w:r>
            <w:r w:rsidRPr="00E725FE">
              <w:rPr>
                <w:rFonts w:ascii="Times New Roman" w:hAnsi="Times New Roman"/>
                <w:b/>
                <w:sz w:val="22"/>
                <w:szCs w:val="22"/>
              </w:rPr>
              <w:t xml:space="preserve">ontracting </w:t>
            </w:r>
            <w:r w:rsidR="0034613B">
              <w:rPr>
                <w:rFonts w:ascii="Times New Roman" w:hAnsi="Times New Roman"/>
                <w:b/>
                <w:sz w:val="22"/>
                <w:szCs w:val="22"/>
              </w:rPr>
              <w:t>a</w:t>
            </w:r>
            <w:r w:rsidRPr="00E725FE">
              <w:rPr>
                <w:rFonts w:ascii="Times New Roman" w:hAnsi="Times New Roman"/>
                <w:b/>
                <w:sz w:val="22"/>
                <w:szCs w:val="22"/>
              </w:rPr>
              <w:t>uthority</w:t>
            </w:r>
          </w:p>
        </w:tc>
      </w:tr>
      <w:tr w:rsidR="00CD2624" w:rsidRPr="00E725FE">
        <w:trPr>
          <w:cantSplit/>
          <w:trHeight w:val="555"/>
        </w:trPr>
        <w:tc>
          <w:tcPr>
            <w:tcW w:w="1134" w:type="dxa"/>
          </w:tcPr>
          <w:p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119" w:type="dxa"/>
          </w:tcPr>
          <w:p w:rsidR="00CD2624" w:rsidRPr="00E725FE" w:rsidRDefault="00CD2624" w:rsidP="00BF1706">
            <w:pPr>
              <w:pStyle w:val="BodyText"/>
              <w:keepNext/>
              <w:ind w:left="567" w:hanging="567"/>
              <w:rPr>
                <w:rFonts w:ascii="Times New Roman" w:hAnsi="Times New Roman"/>
                <w:sz w:val="22"/>
                <w:szCs w:val="22"/>
              </w:rPr>
            </w:pPr>
          </w:p>
        </w:tc>
        <w:tc>
          <w:tcPr>
            <w:tcW w:w="1134" w:type="dxa"/>
          </w:tcPr>
          <w:p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224" w:type="dxa"/>
          </w:tcPr>
          <w:p w:rsidR="00CD2624" w:rsidRPr="00E725FE" w:rsidRDefault="0097082C" w:rsidP="00BF1706">
            <w:pPr>
              <w:pStyle w:val="BodyText"/>
              <w:keepNext/>
              <w:ind w:left="567" w:hanging="567"/>
              <w:rPr>
                <w:rFonts w:ascii="Times New Roman" w:hAnsi="Times New Roman"/>
                <w:sz w:val="22"/>
                <w:szCs w:val="22"/>
              </w:rPr>
            </w:pPr>
            <w:r>
              <w:rPr>
                <w:rFonts w:ascii="Times New Roman" w:hAnsi="Times New Roman"/>
                <w:sz w:val="22"/>
                <w:szCs w:val="22"/>
              </w:rPr>
              <w:t>Mira Ninošević</w:t>
            </w:r>
          </w:p>
        </w:tc>
      </w:tr>
      <w:tr w:rsidR="00CD2624" w:rsidRPr="00E725FE">
        <w:trPr>
          <w:cantSplit/>
          <w:trHeight w:val="577"/>
        </w:trPr>
        <w:tc>
          <w:tcPr>
            <w:tcW w:w="1134" w:type="dxa"/>
          </w:tcPr>
          <w:p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119" w:type="dxa"/>
          </w:tcPr>
          <w:p w:rsidR="00CD2624" w:rsidRPr="00E725FE" w:rsidRDefault="00CD2624" w:rsidP="00BF1706">
            <w:pPr>
              <w:pStyle w:val="BodyText"/>
              <w:keepNext/>
              <w:ind w:left="567" w:hanging="567"/>
              <w:rPr>
                <w:rFonts w:ascii="Times New Roman" w:hAnsi="Times New Roman"/>
                <w:sz w:val="22"/>
                <w:szCs w:val="22"/>
              </w:rPr>
            </w:pPr>
          </w:p>
        </w:tc>
        <w:tc>
          <w:tcPr>
            <w:tcW w:w="1134" w:type="dxa"/>
          </w:tcPr>
          <w:p w:rsidR="00CD2624" w:rsidRPr="00E725FE" w:rsidRDefault="00CD2624" w:rsidP="00CD2624">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224" w:type="dxa"/>
          </w:tcPr>
          <w:p w:rsidR="00CD2624" w:rsidRPr="00E725FE" w:rsidRDefault="0097082C" w:rsidP="00BF1706">
            <w:pPr>
              <w:pStyle w:val="BodyText"/>
              <w:keepNext/>
              <w:ind w:left="567" w:hanging="567"/>
              <w:rPr>
                <w:rFonts w:ascii="Times New Roman" w:hAnsi="Times New Roman"/>
                <w:sz w:val="22"/>
                <w:szCs w:val="22"/>
              </w:rPr>
            </w:pPr>
            <w:r>
              <w:rPr>
                <w:rFonts w:ascii="Times New Roman" w:hAnsi="Times New Roman"/>
                <w:sz w:val="22"/>
                <w:szCs w:val="22"/>
              </w:rPr>
              <w:t>director</w:t>
            </w:r>
          </w:p>
        </w:tc>
      </w:tr>
      <w:tr w:rsidR="00CD2624" w:rsidRPr="00E725FE" w:rsidTr="0097082C">
        <w:trPr>
          <w:cantSplit/>
          <w:trHeight w:val="878"/>
        </w:trPr>
        <w:tc>
          <w:tcPr>
            <w:tcW w:w="1134" w:type="dxa"/>
            <w:tcBorders>
              <w:bottom w:val="dashSmallGap" w:sz="4" w:space="0" w:color="auto"/>
            </w:tcBorders>
          </w:tcPr>
          <w:p w:rsidR="00CD2624" w:rsidRPr="00E725FE" w:rsidRDefault="00CD2624" w:rsidP="00CD2624">
            <w:pPr>
              <w:pStyle w:val="BodyText"/>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119" w:type="dxa"/>
            <w:tcBorders>
              <w:bottom w:val="dashSmallGap" w:sz="4" w:space="0" w:color="auto"/>
            </w:tcBorders>
          </w:tcPr>
          <w:p w:rsidR="00CD2624" w:rsidRPr="00E725FE" w:rsidRDefault="00CD2624" w:rsidP="00BF1706">
            <w:pPr>
              <w:pStyle w:val="BodyText"/>
              <w:ind w:left="567" w:hanging="567"/>
              <w:rPr>
                <w:rFonts w:ascii="Times New Roman" w:hAnsi="Times New Roman"/>
                <w:sz w:val="22"/>
                <w:szCs w:val="22"/>
              </w:rPr>
            </w:pPr>
          </w:p>
        </w:tc>
        <w:tc>
          <w:tcPr>
            <w:tcW w:w="1134" w:type="dxa"/>
            <w:tcBorders>
              <w:bottom w:val="dashSmallGap" w:sz="4" w:space="0" w:color="auto"/>
            </w:tcBorders>
          </w:tcPr>
          <w:p w:rsidR="00CD2624" w:rsidRPr="00E725FE" w:rsidRDefault="00CD2624" w:rsidP="00CD2624">
            <w:pPr>
              <w:pStyle w:val="BodyText"/>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224" w:type="dxa"/>
            <w:tcBorders>
              <w:bottom w:val="dashSmallGap" w:sz="4" w:space="0" w:color="auto"/>
            </w:tcBorders>
          </w:tcPr>
          <w:p w:rsidR="00CD2624" w:rsidRPr="00E725FE" w:rsidRDefault="00CD2624" w:rsidP="00BF1706">
            <w:pPr>
              <w:pStyle w:val="BodyText"/>
              <w:ind w:left="567" w:hanging="567"/>
              <w:rPr>
                <w:rFonts w:ascii="Times New Roman" w:hAnsi="Times New Roman"/>
                <w:sz w:val="22"/>
                <w:szCs w:val="22"/>
              </w:rPr>
            </w:pPr>
          </w:p>
        </w:tc>
      </w:tr>
      <w:tr w:rsidR="00CD2624" w:rsidRPr="00E725FE" w:rsidTr="0097082C">
        <w:trPr>
          <w:cantSplit/>
          <w:trHeight w:val="428"/>
        </w:trPr>
        <w:tc>
          <w:tcPr>
            <w:tcW w:w="1134" w:type="dxa"/>
            <w:tcBorders>
              <w:top w:val="dashSmallGap" w:sz="4" w:space="0" w:color="auto"/>
              <w:left w:val="dashSmallGap" w:sz="4" w:space="0" w:color="auto"/>
              <w:bottom w:val="dashSmallGap" w:sz="4" w:space="0" w:color="auto"/>
            </w:tcBorders>
          </w:tcPr>
          <w:p w:rsidR="00CD2624" w:rsidRPr="00E725FE" w:rsidRDefault="00CD2624" w:rsidP="00CD2624">
            <w:pPr>
              <w:pStyle w:val="BodyText"/>
              <w:spacing w:before="120" w:after="120"/>
              <w:rPr>
                <w:rFonts w:ascii="Times New Roman" w:hAnsi="Times New Roman"/>
                <w:sz w:val="22"/>
                <w:szCs w:val="22"/>
              </w:rPr>
            </w:pPr>
            <w:r w:rsidRPr="00E725FE">
              <w:rPr>
                <w:rFonts w:ascii="Times New Roman" w:hAnsi="Times New Roman"/>
                <w:sz w:val="22"/>
                <w:szCs w:val="22"/>
              </w:rPr>
              <w:t>Date:</w:t>
            </w:r>
          </w:p>
        </w:tc>
        <w:tc>
          <w:tcPr>
            <w:tcW w:w="3119" w:type="dxa"/>
            <w:tcBorders>
              <w:top w:val="dashSmallGap" w:sz="4" w:space="0" w:color="auto"/>
              <w:bottom w:val="dashSmallGap" w:sz="4" w:space="0" w:color="auto"/>
            </w:tcBorders>
          </w:tcPr>
          <w:p w:rsidR="00CD2624" w:rsidRPr="00E725FE" w:rsidRDefault="00CD2624" w:rsidP="00BF1706">
            <w:pPr>
              <w:pStyle w:val="BodyText"/>
              <w:ind w:left="567" w:hanging="567"/>
              <w:rPr>
                <w:rFonts w:ascii="Times New Roman" w:hAnsi="Times New Roman"/>
                <w:sz w:val="22"/>
                <w:szCs w:val="22"/>
              </w:rPr>
            </w:pPr>
          </w:p>
        </w:tc>
        <w:tc>
          <w:tcPr>
            <w:tcW w:w="1134" w:type="dxa"/>
            <w:tcBorders>
              <w:top w:val="dashSmallGap" w:sz="4" w:space="0" w:color="auto"/>
              <w:bottom w:val="dashSmallGap" w:sz="4" w:space="0" w:color="auto"/>
            </w:tcBorders>
          </w:tcPr>
          <w:p w:rsidR="00CD2624" w:rsidRPr="00E725FE" w:rsidRDefault="00CD2624" w:rsidP="00CD2624">
            <w:pPr>
              <w:pStyle w:val="BodyText"/>
              <w:spacing w:before="120" w:after="120"/>
              <w:rPr>
                <w:rFonts w:ascii="Times New Roman" w:hAnsi="Times New Roman"/>
                <w:sz w:val="22"/>
                <w:szCs w:val="22"/>
              </w:rPr>
            </w:pPr>
            <w:r w:rsidRPr="00E725FE">
              <w:rPr>
                <w:rFonts w:ascii="Times New Roman" w:hAnsi="Times New Roman"/>
                <w:sz w:val="22"/>
                <w:szCs w:val="22"/>
              </w:rPr>
              <w:t>Date:</w:t>
            </w:r>
          </w:p>
        </w:tc>
        <w:tc>
          <w:tcPr>
            <w:tcW w:w="3224" w:type="dxa"/>
            <w:tcBorders>
              <w:top w:val="dashSmallGap" w:sz="4" w:space="0" w:color="auto"/>
              <w:bottom w:val="dashSmallGap" w:sz="4" w:space="0" w:color="auto"/>
              <w:right w:val="dashSmallGap" w:sz="4" w:space="0" w:color="auto"/>
            </w:tcBorders>
          </w:tcPr>
          <w:p w:rsidR="00CD2624" w:rsidRPr="00E725FE" w:rsidRDefault="00CD2624" w:rsidP="00BF1706">
            <w:pPr>
              <w:pStyle w:val="BodyText"/>
              <w:ind w:left="567" w:hanging="567"/>
              <w:rPr>
                <w:rFonts w:ascii="Times New Roman" w:hAnsi="Times New Roman"/>
                <w:sz w:val="22"/>
                <w:szCs w:val="22"/>
              </w:rPr>
            </w:pPr>
          </w:p>
        </w:tc>
      </w:tr>
    </w:tbl>
    <w:p w:rsidR="00AE38F8" w:rsidRPr="00063B37" w:rsidRDefault="00AE38F8" w:rsidP="00063B37">
      <w:pPr>
        <w:rPr>
          <w:sz w:val="22"/>
          <w:szCs w:val="22"/>
        </w:rPr>
      </w:pPr>
    </w:p>
    <w:sectPr w:rsidR="00AE38F8" w:rsidRPr="00063B37" w:rsidSect="00DD74D3">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6FA" w:rsidRPr="00E725FE" w:rsidRDefault="008406FA">
      <w:r w:rsidRPr="00E725FE">
        <w:separator/>
      </w:r>
    </w:p>
  </w:endnote>
  <w:endnote w:type="continuationSeparator" w:id="0">
    <w:p w:rsidR="008406FA" w:rsidRPr="00E725FE" w:rsidRDefault="008406FA">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D1893" w:rsidRDefault="009D18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93" w:rsidRPr="00063B37" w:rsidRDefault="00D82D07" w:rsidP="00063B37">
    <w:pPr>
      <w:pStyle w:val="Footer"/>
      <w:tabs>
        <w:tab w:val="clear" w:pos="4320"/>
        <w:tab w:val="clear" w:pos="8640"/>
        <w:tab w:val="right" w:pos="9214"/>
      </w:tabs>
      <w:ind w:right="5"/>
      <w:rPr>
        <w:rStyle w:val="PageNumber"/>
        <w:sz w:val="18"/>
        <w:szCs w:val="18"/>
      </w:rPr>
    </w:pPr>
    <w:r>
      <w:rPr>
        <w:b/>
        <w:sz w:val="18"/>
      </w:rPr>
      <w:t>August 2020</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533446">
      <w:rPr>
        <w:rStyle w:val="PageNumber"/>
        <w:noProof/>
        <w:sz w:val="18"/>
        <w:szCs w:val="18"/>
      </w:rPr>
      <w:t>2</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533446">
      <w:rPr>
        <w:rStyle w:val="PageNumber"/>
        <w:noProof/>
        <w:sz w:val="18"/>
        <w:szCs w:val="18"/>
      </w:rPr>
      <w:t>3</w:t>
    </w:r>
    <w:r w:rsidR="009D1893" w:rsidRPr="00063B37">
      <w:rPr>
        <w:rStyle w:val="PageNumber"/>
        <w:sz w:val="18"/>
        <w:szCs w:val="18"/>
      </w:rPr>
      <w:fldChar w:fldCharType="end"/>
    </w:r>
  </w:p>
  <w:p w:rsidR="009D1893" w:rsidRPr="00E725FE" w:rsidRDefault="009D1893" w:rsidP="00582940">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797B52">
      <w:rPr>
        <w:noProof/>
        <w:sz w:val="18"/>
        <w:szCs w:val="18"/>
      </w:rPr>
      <w:t>ds4n_contract_simpl_en.doc</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93" w:rsidRPr="00063B37" w:rsidRDefault="00DD74D3" w:rsidP="009D1893">
    <w:pPr>
      <w:pStyle w:val="Footer"/>
      <w:tabs>
        <w:tab w:val="clear" w:pos="4320"/>
        <w:tab w:val="clear" w:pos="8640"/>
        <w:tab w:val="right" w:pos="9214"/>
      </w:tabs>
      <w:spacing w:before="60"/>
      <w:ind w:right="6"/>
      <w:rPr>
        <w:rStyle w:val="PageNumber"/>
        <w:sz w:val="18"/>
        <w:szCs w:val="18"/>
      </w:rPr>
    </w:pPr>
    <w:r>
      <w:rPr>
        <w:b/>
        <w:sz w:val="18"/>
        <w:szCs w:val="18"/>
      </w:rPr>
      <w:t>15 January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Pr>
        <w:rStyle w:val="PageNumber"/>
        <w:noProof/>
        <w:sz w:val="18"/>
        <w:szCs w:val="18"/>
      </w:rPr>
      <w:t>4</w:t>
    </w:r>
    <w:r w:rsidR="009D1893" w:rsidRPr="00063B37">
      <w:rPr>
        <w:rStyle w:val="PageNumber"/>
        <w:sz w:val="18"/>
        <w:szCs w:val="18"/>
      </w:rPr>
      <w:fldChar w:fldCharType="end"/>
    </w:r>
  </w:p>
  <w:p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65276A">
      <w:rPr>
        <w:noProof/>
        <w:sz w:val="18"/>
        <w:szCs w:val="18"/>
      </w:rPr>
      <w:t>d4n_contract_enTC.doc</w:t>
    </w:r>
    <w:r w:rsidRPr="00063B3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6FA" w:rsidRPr="00E725FE" w:rsidRDefault="008406FA">
      <w:r w:rsidRPr="00E725FE">
        <w:separator/>
      </w:r>
    </w:p>
  </w:footnote>
  <w:footnote w:type="continuationSeparator" w:id="0">
    <w:p w:rsidR="008406FA" w:rsidRPr="00E725FE" w:rsidRDefault="008406FA">
      <w:r w:rsidRPr="00E725FE">
        <w:continuationSeparator/>
      </w:r>
    </w:p>
  </w:footnote>
  <w:footnote w:id="1">
    <w:p w:rsidR="009D1893" w:rsidRPr="00E725FE" w:rsidRDefault="009D1893" w:rsidP="0034613B">
      <w:pPr>
        <w:pStyle w:val="FootnoteText"/>
      </w:pPr>
      <w:r w:rsidRPr="00E725FE">
        <w:rPr>
          <w:rStyle w:val="FootnoteReference"/>
        </w:rPr>
        <w:footnoteRef/>
      </w:r>
      <w:r w:rsidR="0034613B">
        <w:t xml:space="preserve"> </w:t>
      </w:r>
      <w:r w:rsidRPr="00E725FE">
        <w:t>Where the contracting party is an individual.</w:t>
      </w:r>
    </w:p>
  </w:footnote>
  <w:footnote w:id="2">
    <w:p w:rsidR="009D1893" w:rsidRPr="00E725FE" w:rsidRDefault="009D1893" w:rsidP="0034613B">
      <w:pPr>
        <w:pStyle w:val="FootnoteText"/>
      </w:pPr>
      <w:r w:rsidRPr="00E725FE">
        <w:rPr>
          <w:rStyle w:val="FootnoteReference"/>
        </w:rPr>
        <w:footnoteRef/>
      </w:r>
      <w:r w:rsidR="0034613B">
        <w:t xml:space="preserve"> </w:t>
      </w:r>
      <w:r w:rsidRPr="00E725FE">
        <w:t xml:space="preserve">Where applicable. </w:t>
      </w:r>
    </w:p>
  </w:footnote>
  <w:footnote w:id="3">
    <w:p w:rsidR="009D1893" w:rsidRPr="00E725FE" w:rsidRDefault="009D1893" w:rsidP="0034613B">
      <w:pPr>
        <w:pStyle w:val="FootnoteText"/>
      </w:pPr>
      <w:r w:rsidRPr="00E725FE">
        <w:rPr>
          <w:rStyle w:val="FootnoteReference"/>
        </w:rPr>
        <w:footnoteRef/>
      </w:r>
      <w:r w:rsidR="0034613B">
        <w:t xml:space="preserve"> </w:t>
      </w:r>
      <w:r w:rsidRPr="00E725FE">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2A3" w:rsidRPr="00600D3C" w:rsidRDefault="00600D3C" w:rsidP="00F062A3">
    <w:pPr>
      <w:pStyle w:val="Header"/>
      <w:jc w:val="right"/>
      <w:rPr>
        <w:rFonts w:ascii="Times New Roman" w:hAnsi="Times New Roman"/>
        <w:sz w:val="22"/>
        <w:szCs w:val="22"/>
        <w:lang w:val="sr-Latn-RS"/>
      </w:rPr>
    </w:pPr>
    <w:r>
      <w:rPr>
        <w:rFonts w:ascii="Times New Roman" w:hAnsi="Times New Roman"/>
        <w:sz w:val="22"/>
        <w:szCs w:val="22"/>
        <w:lang w:val="sr-Latn-RS"/>
      </w:rPr>
      <w:t>CB007.2.11.224 – WORKS C2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93" w:rsidRDefault="009D189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21457951"/>
    <w:multiLevelType w:val="hybridMultilevel"/>
    <w:tmpl w:val="BC5A5B74"/>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5"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2"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4"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61AC50B4"/>
    <w:multiLevelType w:val="hybridMultilevel"/>
    <w:tmpl w:val="7E1C648E"/>
    <w:lvl w:ilvl="0" w:tplc="B9E4DF20">
      <w:start w:val="1"/>
      <w:numFmt w:val="bullet"/>
      <w:lvlText w:val="–"/>
      <w:lvlJc w:val="left"/>
      <w:pPr>
        <w:tabs>
          <w:tab w:val="num" w:pos="2496"/>
        </w:tabs>
        <w:ind w:left="2496" w:hanging="284"/>
      </w:pPr>
      <w:rPr>
        <w:rFonts w:ascii="Old English Text MT" w:hAnsi="Old English Text MT" w:cs="Old English Text MT" w:hint="default"/>
      </w:rPr>
    </w:lvl>
    <w:lvl w:ilvl="1" w:tplc="76704C62" w:tentative="1">
      <w:start w:val="1"/>
      <w:numFmt w:val="bullet"/>
      <w:lvlText w:val="o"/>
      <w:lvlJc w:val="left"/>
      <w:pPr>
        <w:tabs>
          <w:tab w:val="num" w:pos="3652"/>
        </w:tabs>
        <w:ind w:left="3652" w:hanging="360"/>
      </w:pPr>
      <w:rPr>
        <w:rFonts w:ascii="Courier New" w:hAnsi="Courier New" w:cs="Courier New" w:hint="default"/>
      </w:rPr>
    </w:lvl>
    <w:lvl w:ilvl="2" w:tplc="D74893BE" w:tentative="1">
      <w:start w:val="1"/>
      <w:numFmt w:val="bullet"/>
      <w:lvlText w:val=""/>
      <w:lvlJc w:val="left"/>
      <w:pPr>
        <w:tabs>
          <w:tab w:val="num" w:pos="4372"/>
        </w:tabs>
        <w:ind w:left="4372" w:hanging="360"/>
      </w:pPr>
      <w:rPr>
        <w:rFonts w:ascii="Wingdings" w:hAnsi="Wingdings" w:hint="default"/>
      </w:rPr>
    </w:lvl>
    <w:lvl w:ilvl="3" w:tplc="60E8F79E" w:tentative="1">
      <w:start w:val="1"/>
      <w:numFmt w:val="bullet"/>
      <w:lvlText w:val=""/>
      <w:lvlJc w:val="left"/>
      <w:pPr>
        <w:tabs>
          <w:tab w:val="num" w:pos="5092"/>
        </w:tabs>
        <w:ind w:left="5092" w:hanging="360"/>
      </w:pPr>
      <w:rPr>
        <w:rFonts w:ascii="Symbol" w:hAnsi="Symbol" w:hint="default"/>
      </w:rPr>
    </w:lvl>
    <w:lvl w:ilvl="4" w:tplc="E9864622" w:tentative="1">
      <w:start w:val="1"/>
      <w:numFmt w:val="bullet"/>
      <w:lvlText w:val="o"/>
      <w:lvlJc w:val="left"/>
      <w:pPr>
        <w:tabs>
          <w:tab w:val="num" w:pos="5812"/>
        </w:tabs>
        <w:ind w:left="5812" w:hanging="360"/>
      </w:pPr>
      <w:rPr>
        <w:rFonts w:ascii="Courier New" w:hAnsi="Courier New" w:cs="Courier New" w:hint="default"/>
      </w:rPr>
    </w:lvl>
    <w:lvl w:ilvl="5" w:tplc="04625EFA" w:tentative="1">
      <w:start w:val="1"/>
      <w:numFmt w:val="bullet"/>
      <w:lvlText w:val=""/>
      <w:lvlJc w:val="left"/>
      <w:pPr>
        <w:tabs>
          <w:tab w:val="num" w:pos="6532"/>
        </w:tabs>
        <w:ind w:left="6532" w:hanging="360"/>
      </w:pPr>
      <w:rPr>
        <w:rFonts w:ascii="Wingdings" w:hAnsi="Wingdings" w:hint="default"/>
      </w:rPr>
    </w:lvl>
    <w:lvl w:ilvl="6" w:tplc="3338700E" w:tentative="1">
      <w:start w:val="1"/>
      <w:numFmt w:val="bullet"/>
      <w:lvlText w:val=""/>
      <w:lvlJc w:val="left"/>
      <w:pPr>
        <w:tabs>
          <w:tab w:val="num" w:pos="7252"/>
        </w:tabs>
        <w:ind w:left="7252" w:hanging="360"/>
      </w:pPr>
      <w:rPr>
        <w:rFonts w:ascii="Symbol" w:hAnsi="Symbol" w:hint="default"/>
      </w:rPr>
    </w:lvl>
    <w:lvl w:ilvl="7" w:tplc="50F8AE32" w:tentative="1">
      <w:start w:val="1"/>
      <w:numFmt w:val="bullet"/>
      <w:lvlText w:val="o"/>
      <w:lvlJc w:val="left"/>
      <w:pPr>
        <w:tabs>
          <w:tab w:val="num" w:pos="7972"/>
        </w:tabs>
        <w:ind w:left="7972" w:hanging="360"/>
      </w:pPr>
      <w:rPr>
        <w:rFonts w:ascii="Courier New" w:hAnsi="Courier New" w:cs="Courier New" w:hint="default"/>
      </w:rPr>
    </w:lvl>
    <w:lvl w:ilvl="8" w:tplc="4080EB7C" w:tentative="1">
      <w:start w:val="1"/>
      <w:numFmt w:val="bullet"/>
      <w:lvlText w:val=""/>
      <w:lvlJc w:val="left"/>
      <w:pPr>
        <w:tabs>
          <w:tab w:val="num" w:pos="8692"/>
        </w:tabs>
        <w:ind w:left="8692" w:hanging="360"/>
      </w:pPr>
      <w:rPr>
        <w:rFonts w:ascii="Wingdings" w:hAnsi="Wingdings" w:hint="default"/>
      </w:rPr>
    </w:lvl>
  </w:abstractNum>
  <w:abstractNum w:abstractNumId="61"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2"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3"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4"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B031F05"/>
    <w:multiLevelType w:val="hybridMultilevel"/>
    <w:tmpl w:val="1CE28068"/>
    <w:lvl w:ilvl="0" w:tplc="FE803AE0">
      <w:start w:val="1"/>
      <w:numFmt w:val="decimal"/>
      <w:lvlText w:val="22.%1."/>
      <w:lvlJc w:val="left"/>
      <w:pPr>
        <w:tabs>
          <w:tab w:val="num" w:pos="1575"/>
        </w:tabs>
        <w:ind w:left="1575" w:hanging="360"/>
      </w:pPr>
      <w:rPr>
        <w:rFonts w:hint="default"/>
        <w:b w:val="0"/>
        <w:i w:val="0"/>
        <w:outline w:val="0"/>
        <w:shadow w:val="0"/>
        <w:emboss w:val="0"/>
        <w:imprint w:val="0"/>
      </w:rPr>
    </w:lvl>
    <w:lvl w:ilvl="1" w:tplc="FF42515E" w:tentative="1">
      <w:start w:val="1"/>
      <w:numFmt w:val="lowerLetter"/>
      <w:lvlText w:val="%2."/>
      <w:lvlJc w:val="left"/>
      <w:pPr>
        <w:tabs>
          <w:tab w:val="num" w:pos="1440"/>
        </w:tabs>
        <w:ind w:left="1440" w:hanging="360"/>
      </w:pPr>
    </w:lvl>
    <w:lvl w:ilvl="2" w:tplc="D5246EC8" w:tentative="1">
      <w:start w:val="1"/>
      <w:numFmt w:val="lowerRoman"/>
      <w:lvlText w:val="%3."/>
      <w:lvlJc w:val="right"/>
      <w:pPr>
        <w:tabs>
          <w:tab w:val="num" w:pos="2160"/>
        </w:tabs>
        <w:ind w:left="2160" w:hanging="180"/>
      </w:pPr>
    </w:lvl>
    <w:lvl w:ilvl="3" w:tplc="5CE074B2" w:tentative="1">
      <w:start w:val="1"/>
      <w:numFmt w:val="decimal"/>
      <w:lvlText w:val="%4."/>
      <w:lvlJc w:val="left"/>
      <w:pPr>
        <w:tabs>
          <w:tab w:val="num" w:pos="2880"/>
        </w:tabs>
        <w:ind w:left="2880" w:hanging="360"/>
      </w:pPr>
    </w:lvl>
    <w:lvl w:ilvl="4" w:tplc="32986BD2" w:tentative="1">
      <w:start w:val="1"/>
      <w:numFmt w:val="lowerLetter"/>
      <w:lvlText w:val="%5."/>
      <w:lvlJc w:val="left"/>
      <w:pPr>
        <w:tabs>
          <w:tab w:val="num" w:pos="3600"/>
        </w:tabs>
        <w:ind w:left="3600" w:hanging="360"/>
      </w:pPr>
    </w:lvl>
    <w:lvl w:ilvl="5" w:tplc="EC5E8106" w:tentative="1">
      <w:start w:val="1"/>
      <w:numFmt w:val="lowerRoman"/>
      <w:lvlText w:val="%6."/>
      <w:lvlJc w:val="right"/>
      <w:pPr>
        <w:tabs>
          <w:tab w:val="num" w:pos="4320"/>
        </w:tabs>
        <w:ind w:left="4320" w:hanging="180"/>
      </w:pPr>
    </w:lvl>
    <w:lvl w:ilvl="6" w:tplc="30964D40" w:tentative="1">
      <w:start w:val="1"/>
      <w:numFmt w:val="decimal"/>
      <w:lvlText w:val="%7."/>
      <w:lvlJc w:val="left"/>
      <w:pPr>
        <w:tabs>
          <w:tab w:val="num" w:pos="5040"/>
        </w:tabs>
        <w:ind w:left="5040" w:hanging="360"/>
      </w:pPr>
    </w:lvl>
    <w:lvl w:ilvl="7" w:tplc="02C22FD2" w:tentative="1">
      <w:start w:val="1"/>
      <w:numFmt w:val="lowerLetter"/>
      <w:lvlText w:val="%8."/>
      <w:lvlJc w:val="left"/>
      <w:pPr>
        <w:tabs>
          <w:tab w:val="num" w:pos="5760"/>
        </w:tabs>
        <w:ind w:left="5760" w:hanging="360"/>
      </w:pPr>
    </w:lvl>
    <w:lvl w:ilvl="8" w:tplc="E3DAC958" w:tentative="1">
      <w:start w:val="1"/>
      <w:numFmt w:val="lowerRoman"/>
      <w:lvlText w:val="%9."/>
      <w:lvlJc w:val="right"/>
      <w:pPr>
        <w:tabs>
          <w:tab w:val="num" w:pos="6480"/>
        </w:tabs>
        <w:ind w:left="6480" w:hanging="180"/>
      </w:pPr>
    </w:lvl>
  </w:abstractNum>
  <w:abstractNum w:abstractNumId="67"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8" w15:restartNumberingAfterBreak="0">
    <w:nsid w:val="6FA1531B"/>
    <w:multiLevelType w:val="hybridMultilevel"/>
    <w:tmpl w:val="FC001C60"/>
    <w:lvl w:ilvl="0" w:tplc="6244371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BEC2B1F0" w:tentative="1">
      <w:start w:val="1"/>
      <w:numFmt w:val="lowerLetter"/>
      <w:lvlText w:val="%2."/>
      <w:lvlJc w:val="left"/>
      <w:pPr>
        <w:tabs>
          <w:tab w:val="num" w:pos="1440"/>
        </w:tabs>
        <w:ind w:left="1440" w:hanging="360"/>
      </w:pPr>
    </w:lvl>
    <w:lvl w:ilvl="2" w:tplc="BE566BF4" w:tentative="1">
      <w:start w:val="1"/>
      <w:numFmt w:val="lowerRoman"/>
      <w:lvlText w:val="%3."/>
      <w:lvlJc w:val="right"/>
      <w:pPr>
        <w:tabs>
          <w:tab w:val="num" w:pos="2160"/>
        </w:tabs>
        <w:ind w:left="2160" w:hanging="180"/>
      </w:pPr>
    </w:lvl>
    <w:lvl w:ilvl="3" w:tplc="DCFE896E" w:tentative="1">
      <w:start w:val="1"/>
      <w:numFmt w:val="decimal"/>
      <w:lvlText w:val="%4."/>
      <w:lvlJc w:val="left"/>
      <w:pPr>
        <w:tabs>
          <w:tab w:val="num" w:pos="2880"/>
        </w:tabs>
        <w:ind w:left="2880" w:hanging="360"/>
      </w:pPr>
    </w:lvl>
    <w:lvl w:ilvl="4" w:tplc="E3A82920" w:tentative="1">
      <w:start w:val="1"/>
      <w:numFmt w:val="lowerLetter"/>
      <w:lvlText w:val="%5."/>
      <w:lvlJc w:val="left"/>
      <w:pPr>
        <w:tabs>
          <w:tab w:val="num" w:pos="3600"/>
        </w:tabs>
        <w:ind w:left="3600" w:hanging="360"/>
      </w:pPr>
    </w:lvl>
    <w:lvl w:ilvl="5" w:tplc="3384A94A" w:tentative="1">
      <w:start w:val="1"/>
      <w:numFmt w:val="lowerRoman"/>
      <w:lvlText w:val="%6."/>
      <w:lvlJc w:val="right"/>
      <w:pPr>
        <w:tabs>
          <w:tab w:val="num" w:pos="4320"/>
        </w:tabs>
        <w:ind w:left="4320" w:hanging="180"/>
      </w:pPr>
    </w:lvl>
    <w:lvl w:ilvl="6" w:tplc="FDE84BFE" w:tentative="1">
      <w:start w:val="1"/>
      <w:numFmt w:val="decimal"/>
      <w:lvlText w:val="%7."/>
      <w:lvlJc w:val="left"/>
      <w:pPr>
        <w:tabs>
          <w:tab w:val="num" w:pos="5040"/>
        </w:tabs>
        <w:ind w:left="5040" w:hanging="360"/>
      </w:pPr>
    </w:lvl>
    <w:lvl w:ilvl="7" w:tplc="C1C08FF0" w:tentative="1">
      <w:start w:val="1"/>
      <w:numFmt w:val="lowerLetter"/>
      <w:lvlText w:val="%8."/>
      <w:lvlJc w:val="left"/>
      <w:pPr>
        <w:tabs>
          <w:tab w:val="num" w:pos="5760"/>
        </w:tabs>
        <w:ind w:left="5760" w:hanging="360"/>
      </w:pPr>
    </w:lvl>
    <w:lvl w:ilvl="8" w:tplc="6890CD20" w:tentative="1">
      <w:start w:val="1"/>
      <w:numFmt w:val="lowerRoman"/>
      <w:lvlText w:val="%9."/>
      <w:lvlJc w:val="right"/>
      <w:pPr>
        <w:tabs>
          <w:tab w:val="num" w:pos="6480"/>
        </w:tabs>
        <w:ind w:left="6480" w:hanging="180"/>
      </w:pPr>
    </w:lvl>
  </w:abstractNum>
  <w:abstractNum w:abstractNumId="69"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0" w15:restartNumberingAfterBreak="0">
    <w:nsid w:val="71E405D9"/>
    <w:multiLevelType w:val="hybridMultilevel"/>
    <w:tmpl w:val="21EA856C"/>
    <w:lvl w:ilvl="0" w:tplc="28EADF0E">
      <w:start w:val="4"/>
      <w:numFmt w:val="decimal"/>
      <w:lvlText w:val="17.%1."/>
      <w:lvlJc w:val="left"/>
      <w:pPr>
        <w:tabs>
          <w:tab w:val="num" w:pos="1575"/>
        </w:tabs>
        <w:ind w:left="1575" w:hanging="360"/>
      </w:pPr>
      <w:rPr>
        <w:rFonts w:hint="default"/>
        <w:b w:val="0"/>
        <w:i w:val="0"/>
        <w:outline w:val="0"/>
        <w:shadow w:val="0"/>
        <w:emboss w:val="0"/>
        <w:imprint w:val="0"/>
      </w:rPr>
    </w:lvl>
    <w:lvl w:ilvl="1" w:tplc="96AE22A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A841BAE">
      <w:start w:val="1"/>
      <w:numFmt w:val="lowerLetter"/>
      <w:lvlText w:val="%3)"/>
      <w:lvlJc w:val="left"/>
      <w:pPr>
        <w:tabs>
          <w:tab w:val="num" w:pos="2835"/>
        </w:tabs>
        <w:ind w:left="2835" w:hanging="855"/>
      </w:pPr>
      <w:rPr>
        <w:rFonts w:hint="default"/>
      </w:rPr>
    </w:lvl>
    <w:lvl w:ilvl="3" w:tplc="4FD06C36" w:tentative="1">
      <w:start w:val="1"/>
      <w:numFmt w:val="decimal"/>
      <w:lvlText w:val="%4."/>
      <w:lvlJc w:val="left"/>
      <w:pPr>
        <w:tabs>
          <w:tab w:val="num" w:pos="2880"/>
        </w:tabs>
        <w:ind w:left="2880" w:hanging="360"/>
      </w:pPr>
    </w:lvl>
    <w:lvl w:ilvl="4" w:tplc="DA1617EE" w:tentative="1">
      <w:start w:val="1"/>
      <w:numFmt w:val="lowerLetter"/>
      <w:lvlText w:val="%5."/>
      <w:lvlJc w:val="left"/>
      <w:pPr>
        <w:tabs>
          <w:tab w:val="num" w:pos="3600"/>
        </w:tabs>
        <w:ind w:left="3600" w:hanging="360"/>
      </w:pPr>
    </w:lvl>
    <w:lvl w:ilvl="5" w:tplc="6F963932" w:tentative="1">
      <w:start w:val="1"/>
      <w:numFmt w:val="lowerRoman"/>
      <w:lvlText w:val="%6."/>
      <w:lvlJc w:val="right"/>
      <w:pPr>
        <w:tabs>
          <w:tab w:val="num" w:pos="4320"/>
        </w:tabs>
        <w:ind w:left="4320" w:hanging="180"/>
      </w:pPr>
    </w:lvl>
    <w:lvl w:ilvl="6" w:tplc="7CC4EDA6" w:tentative="1">
      <w:start w:val="1"/>
      <w:numFmt w:val="decimal"/>
      <w:lvlText w:val="%7."/>
      <w:lvlJc w:val="left"/>
      <w:pPr>
        <w:tabs>
          <w:tab w:val="num" w:pos="5040"/>
        </w:tabs>
        <w:ind w:left="5040" w:hanging="360"/>
      </w:pPr>
    </w:lvl>
    <w:lvl w:ilvl="7" w:tplc="BA562CB4" w:tentative="1">
      <w:start w:val="1"/>
      <w:numFmt w:val="lowerLetter"/>
      <w:lvlText w:val="%8."/>
      <w:lvlJc w:val="left"/>
      <w:pPr>
        <w:tabs>
          <w:tab w:val="num" w:pos="5760"/>
        </w:tabs>
        <w:ind w:left="5760" w:hanging="360"/>
      </w:pPr>
    </w:lvl>
    <w:lvl w:ilvl="8" w:tplc="7E38AAF6" w:tentative="1">
      <w:start w:val="1"/>
      <w:numFmt w:val="lowerRoman"/>
      <w:lvlText w:val="%9."/>
      <w:lvlJc w:val="right"/>
      <w:pPr>
        <w:tabs>
          <w:tab w:val="num" w:pos="6480"/>
        </w:tabs>
        <w:ind w:left="6480" w:hanging="180"/>
      </w:pPr>
    </w:lvl>
  </w:abstractNum>
  <w:abstractNum w:abstractNumId="71"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3497D25"/>
    <w:multiLevelType w:val="hybridMultilevel"/>
    <w:tmpl w:val="EFF4FE36"/>
    <w:lvl w:ilvl="0" w:tplc="DE249DD0">
      <w:start w:val="1"/>
      <w:numFmt w:val="decimal"/>
      <w:lvlText w:val="%1."/>
      <w:lvlJc w:val="left"/>
      <w:pPr>
        <w:tabs>
          <w:tab w:val="num" w:pos="720"/>
        </w:tabs>
        <w:ind w:left="720" w:hanging="360"/>
      </w:pPr>
      <w:rPr>
        <w:rFonts w:hint="default"/>
        <w:b w:val="0"/>
        <w:i w:val="0"/>
        <w:sz w:val="22"/>
      </w:rPr>
    </w:lvl>
    <w:lvl w:ilvl="1" w:tplc="D3BC8F84" w:tentative="1">
      <w:start w:val="1"/>
      <w:numFmt w:val="lowerLetter"/>
      <w:lvlText w:val="%2."/>
      <w:lvlJc w:val="left"/>
      <w:pPr>
        <w:tabs>
          <w:tab w:val="num" w:pos="1440"/>
        </w:tabs>
        <w:ind w:left="1440" w:hanging="360"/>
      </w:pPr>
    </w:lvl>
    <w:lvl w:ilvl="2" w:tplc="4BF2E1CA" w:tentative="1">
      <w:start w:val="1"/>
      <w:numFmt w:val="lowerRoman"/>
      <w:lvlText w:val="%3."/>
      <w:lvlJc w:val="right"/>
      <w:pPr>
        <w:tabs>
          <w:tab w:val="num" w:pos="2160"/>
        </w:tabs>
        <w:ind w:left="2160" w:hanging="180"/>
      </w:pPr>
    </w:lvl>
    <w:lvl w:ilvl="3" w:tplc="BC20C52A" w:tentative="1">
      <w:start w:val="1"/>
      <w:numFmt w:val="decimal"/>
      <w:lvlText w:val="%4."/>
      <w:lvlJc w:val="left"/>
      <w:pPr>
        <w:tabs>
          <w:tab w:val="num" w:pos="2880"/>
        </w:tabs>
        <w:ind w:left="2880" w:hanging="360"/>
      </w:pPr>
    </w:lvl>
    <w:lvl w:ilvl="4" w:tplc="57CED8EA" w:tentative="1">
      <w:start w:val="1"/>
      <w:numFmt w:val="lowerLetter"/>
      <w:lvlText w:val="%5."/>
      <w:lvlJc w:val="left"/>
      <w:pPr>
        <w:tabs>
          <w:tab w:val="num" w:pos="3600"/>
        </w:tabs>
        <w:ind w:left="3600" w:hanging="360"/>
      </w:pPr>
    </w:lvl>
    <w:lvl w:ilvl="5" w:tplc="2DDCAF60" w:tentative="1">
      <w:start w:val="1"/>
      <w:numFmt w:val="lowerRoman"/>
      <w:lvlText w:val="%6."/>
      <w:lvlJc w:val="right"/>
      <w:pPr>
        <w:tabs>
          <w:tab w:val="num" w:pos="4320"/>
        </w:tabs>
        <w:ind w:left="4320" w:hanging="180"/>
      </w:pPr>
    </w:lvl>
    <w:lvl w:ilvl="6" w:tplc="6EC05906" w:tentative="1">
      <w:start w:val="1"/>
      <w:numFmt w:val="decimal"/>
      <w:lvlText w:val="%7."/>
      <w:lvlJc w:val="left"/>
      <w:pPr>
        <w:tabs>
          <w:tab w:val="num" w:pos="5040"/>
        </w:tabs>
        <w:ind w:left="5040" w:hanging="360"/>
      </w:pPr>
    </w:lvl>
    <w:lvl w:ilvl="7" w:tplc="B1548728" w:tentative="1">
      <w:start w:val="1"/>
      <w:numFmt w:val="lowerLetter"/>
      <w:lvlText w:val="%8."/>
      <w:lvlJc w:val="left"/>
      <w:pPr>
        <w:tabs>
          <w:tab w:val="num" w:pos="5760"/>
        </w:tabs>
        <w:ind w:left="5760" w:hanging="360"/>
      </w:pPr>
    </w:lvl>
    <w:lvl w:ilvl="8" w:tplc="7E167090" w:tentative="1">
      <w:start w:val="1"/>
      <w:numFmt w:val="lowerRoman"/>
      <w:lvlText w:val="%9."/>
      <w:lvlJc w:val="right"/>
      <w:pPr>
        <w:tabs>
          <w:tab w:val="num" w:pos="6480"/>
        </w:tabs>
        <w:ind w:left="6480" w:hanging="180"/>
      </w:pPr>
    </w:lvl>
  </w:abstractNum>
  <w:abstractNum w:abstractNumId="73"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53539EE"/>
    <w:multiLevelType w:val="hybridMultilevel"/>
    <w:tmpl w:val="907692F2"/>
    <w:lvl w:ilvl="0" w:tplc="DC4A7C32">
      <w:start w:val="1"/>
      <w:numFmt w:val="decimal"/>
      <w:lvlText w:val="11.1.%1."/>
      <w:lvlJc w:val="left"/>
      <w:pPr>
        <w:tabs>
          <w:tab w:val="num" w:pos="720"/>
        </w:tabs>
        <w:ind w:left="720" w:hanging="360"/>
      </w:pPr>
      <w:rPr>
        <w:rFonts w:hint="default"/>
      </w:rPr>
    </w:lvl>
    <w:lvl w:ilvl="1" w:tplc="2DB03EC2">
      <w:start w:val="2"/>
      <w:numFmt w:val="lowerLetter"/>
      <w:lvlText w:val="(%2)"/>
      <w:lvlJc w:val="left"/>
      <w:pPr>
        <w:tabs>
          <w:tab w:val="num" w:pos="1440"/>
        </w:tabs>
        <w:ind w:left="1440" w:hanging="360"/>
      </w:pPr>
      <w:rPr>
        <w:rFonts w:hint="default"/>
      </w:rPr>
    </w:lvl>
    <w:lvl w:ilvl="2" w:tplc="1D861944" w:tentative="1">
      <w:start w:val="1"/>
      <w:numFmt w:val="lowerRoman"/>
      <w:lvlText w:val="%3."/>
      <w:lvlJc w:val="right"/>
      <w:pPr>
        <w:tabs>
          <w:tab w:val="num" w:pos="2160"/>
        </w:tabs>
        <w:ind w:left="2160" w:hanging="180"/>
      </w:pPr>
    </w:lvl>
    <w:lvl w:ilvl="3" w:tplc="84C88538" w:tentative="1">
      <w:start w:val="1"/>
      <w:numFmt w:val="decimal"/>
      <w:lvlText w:val="%4."/>
      <w:lvlJc w:val="left"/>
      <w:pPr>
        <w:tabs>
          <w:tab w:val="num" w:pos="2880"/>
        </w:tabs>
        <w:ind w:left="2880" w:hanging="360"/>
      </w:pPr>
    </w:lvl>
    <w:lvl w:ilvl="4" w:tplc="49C09F56" w:tentative="1">
      <w:start w:val="1"/>
      <w:numFmt w:val="lowerLetter"/>
      <w:lvlText w:val="%5."/>
      <w:lvlJc w:val="left"/>
      <w:pPr>
        <w:tabs>
          <w:tab w:val="num" w:pos="3600"/>
        </w:tabs>
        <w:ind w:left="3600" w:hanging="360"/>
      </w:pPr>
    </w:lvl>
    <w:lvl w:ilvl="5" w:tplc="37729B42" w:tentative="1">
      <w:start w:val="1"/>
      <w:numFmt w:val="lowerRoman"/>
      <w:lvlText w:val="%6."/>
      <w:lvlJc w:val="right"/>
      <w:pPr>
        <w:tabs>
          <w:tab w:val="num" w:pos="4320"/>
        </w:tabs>
        <w:ind w:left="4320" w:hanging="180"/>
      </w:pPr>
    </w:lvl>
    <w:lvl w:ilvl="6" w:tplc="D2908700" w:tentative="1">
      <w:start w:val="1"/>
      <w:numFmt w:val="decimal"/>
      <w:lvlText w:val="%7."/>
      <w:lvlJc w:val="left"/>
      <w:pPr>
        <w:tabs>
          <w:tab w:val="num" w:pos="5040"/>
        </w:tabs>
        <w:ind w:left="5040" w:hanging="360"/>
      </w:pPr>
    </w:lvl>
    <w:lvl w:ilvl="7" w:tplc="85DE06A4" w:tentative="1">
      <w:start w:val="1"/>
      <w:numFmt w:val="lowerLetter"/>
      <w:lvlText w:val="%8."/>
      <w:lvlJc w:val="left"/>
      <w:pPr>
        <w:tabs>
          <w:tab w:val="num" w:pos="5760"/>
        </w:tabs>
        <w:ind w:left="5760" w:hanging="360"/>
      </w:pPr>
    </w:lvl>
    <w:lvl w:ilvl="8" w:tplc="FD9AAA18" w:tentative="1">
      <w:start w:val="1"/>
      <w:numFmt w:val="lowerRoman"/>
      <w:lvlText w:val="%9."/>
      <w:lvlJc w:val="right"/>
      <w:pPr>
        <w:tabs>
          <w:tab w:val="num" w:pos="6480"/>
        </w:tabs>
        <w:ind w:left="6480" w:hanging="180"/>
      </w:pPr>
    </w:lvl>
  </w:abstractNum>
  <w:abstractNum w:abstractNumId="75"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6"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8411940"/>
    <w:multiLevelType w:val="hybridMultilevel"/>
    <w:tmpl w:val="C734D21E"/>
    <w:lvl w:ilvl="0" w:tplc="679EAAE2">
      <w:start w:val="1"/>
      <w:numFmt w:val="decimal"/>
      <w:lvlText w:val="26.%1."/>
      <w:lvlJc w:val="left"/>
      <w:pPr>
        <w:tabs>
          <w:tab w:val="num" w:pos="1575"/>
        </w:tabs>
        <w:ind w:left="1575" w:hanging="360"/>
      </w:pPr>
      <w:rPr>
        <w:rFonts w:hint="default"/>
        <w:b w:val="0"/>
        <w:i w:val="0"/>
        <w:outline w:val="0"/>
        <w:shadow w:val="0"/>
        <w:emboss w:val="0"/>
        <w:imprint w:val="0"/>
      </w:rPr>
    </w:lvl>
    <w:lvl w:ilvl="1" w:tplc="2A846250" w:tentative="1">
      <w:start w:val="1"/>
      <w:numFmt w:val="lowerLetter"/>
      <w:lvlText w:val="%2."/>
      <w:lvlJc w:val="left"/>
      <w:pPr>
        <w:tabs>
          <w:tab w:val="num" w:pos="1440"/>
        </w:tabs>
        <w:ind w:left="1440" w:hanging="360"/>
      </w:pPr>
    </w:lvl>
    <w:lvl w:ilvl="2" w:tplc="FF1441E4" w:tentative="1">
      <w:start w:val="1"/>
      <w:numFmt w:val="lowerRoman"/>
      <w:lvlText w:val="%3."/>
      <w:lvlJc w:val="right"/>
      <w:pPr>
        <w:tabs>
          <w:tab w:val="num" w:pos="2160"/>
        </w:tabs>
        <w:ind w:left="2160" w:hanging="180"/>
      </w:pPr>
    </w:lvl>
    <w:lvl w:ilvl="3" w:tplc="192A9E90" w:tentative="1">
      <w:start w:val="1"/>
      <w:numFmt w:val="decimal"/>
      <w:lvlText w:val="%4."/>
      <w:lvlJc w:val="left"/>
      <w:pPr>
        <w:tabs>
          <w:tab w:val="num" w:pos="2880"/>
        </w:tabs>
        <w:ind w:left="2880" w:hanging="360"/>
      </w:pPr>
    </w:lvl>
    <w:lvl w:ilvl="4" w:tplc="ABD0DA2C" w:tentative="1">
      <w:start w:val="1"/>
      <w:numFmt w:val="lowerLetter"/>
      <w:lvlText w:val="%5."/>
      <w:lvlJc w:val="left"/>
      <w:pPr>
        <w:tabs>
          <w:tab w:val="num" w:pos="3600"/>
        </w:tabs>
        <w:ind w:left="3600" w:hanging="360"/>
      </w:pPr>
    </w:lvl>
    <w:lvl w:ilvl="5" w:tplc="603A1B50" w:tentative="1">
      <w:start w:val="1"/>
      <w:numFmt w:val="lowerRoman"/>
      <w:lvlText w:val="%6."/>
      <w:lvlJc w:val="right"/>
      <w:pPr>
        <w:tabs>
          <w:tab w:val="num" w:pos="4320"/>
        </w:tabs>
        <w:ind w:left="4320" w:hanging="180"/>
      </w:pPr>
    </w:lvl>
    <w:lvl w:ilvl="6" w:tplc="0B866AFA" w:tentative="1">
      <w:start w:val="1"/>
      <w:numFmt w:val="decimal"/>
      <w:lvlText w:val="%7."/>
      <w:lvlJc w:val="left"/>
      <w:pPr>
        <w:tabs>
          <w:tab w:val="num" w:pos="5040"/>
        </w:tabs>
        <w:ind w:left="5040" w:hanging="360"/>
      </w:pPr>
    </w:lvl>
    <w:lvl w:ilvl="7" w:tplc="685ADFD0" w:tentative="1">
      <w:start w:val="1"/>
      <w:numFmt w:val="lowerLetter"/>
      <w:lvlText w:val="%8."/>
      <w:lvlJc w:val="left"/>
      <w:pPr>
        <w:tabs>
          <w:tab w:val="num" w:pos="5760"/>
        </w:tabs>
        <w:ind w:left="5760" w:hanging="360"/>
      </w:pPr>
    </w:lvl>
    <w:lvl w:ilvl="8" w:tplc="AB8821D8" w:tentative="1">
      <w:start w:val="1"/>
      <w:numFmt w:val="lowerRoman"/>
      <w:lvlText w:val="%9."/>
      <w:lvlJc w:val="right"/>
      <w:pPr>
        <w:tabs>
          <w:tab w:val="num" w:pos="6480"/>
        </w:tabs>
        <w:ind w:left="6480" w:hanging="180"/>
      </w:pPr>
    </w:lvl>
  </w:abstractNum>
  <w:abstractNum w:abstractNumId="78"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CE82949"/>
    <w:multiLevelType w:val="hybridMultilevel"/>
    <w:tmpl w:val="9FDC57E0"/>
    <w:lvl w:ilvl="0" w:tplc="918AD6E0">
      <w:start w:val="1"/>
      <w:numFmt w:val="bullet"/>
      <w:lvlText w:val=""/>
      <w:lvlJc w:val="left"/>
      <w:pPr>
        <w:tabs>
          <w:tab w:val="num" w:pos="360"/>
        </w:tabs>
        <w:ind w:left="360" w:hanging="360"/>
      </w:pPr>
      <w:rPr>
        <w:rFonts w:ascii="Symbol" w:hAnsi="Symbol" w:hint="default"/>
      </w:rPr>
    </w:lvl>
    <w:lvl w:ilvl="1" w:tplc="FC9A5574" w:tentative="1">
      <w:start w:val="1"/>
      <w:numFmt w:val="bullet"/>
      <w:lvlText w:val="o"/>
      <w:lvlJc w:val="left"/>
      <w:pPr>
        <w:tabs>
          <w:tab w:val="num" w:pos="1440"/>
        </w:tabs>
        <w:ind w:left="1440" w:hanging="360"/>
      </w:pPr>
      <w:rPr>
        <w:rFonts w:ascii="Courier New" w:hAnsi="Courier New" w:cs="Courier New" w:hint="default"/>
      </w:rPr>
    </w:lvl>
    <w:lvl w:ilvl="2" w:tplc="AABC6EAA" w:tentative="1">
      <w:start w:val="1"/>
      <w:numFmt w:val="bullet"/>
      <w:lvlText w:val=""/>
      <w:lvlJc w:val="left"/>
      <w:pPr>
        <w:tabs>
          <w:tab w:val="num" w:pos="2160"/>
        </w:tabs>
        <w:ind w:left="2160" w:hanging="360"/>
      </w:pPr>
      <w:rPr>
        <w:rFonts w:ascii="Wingdings" w:hAnsi="Wingdings" w:hint="default"/>
      </w:rPr>
    </w:lvl>
    <w:lvl w:ilvl="3" w:tplc="06AAF0EE" w:tentative="1">
      <w:start w:val="1"/>
      <w:numFmt w:val="bullet"/>
      <w:lvlText w:val=""/>
      <w:lvlJc w:val="left"/>
      <w:pPr>
        <w:tabs>
          <w:tab w:val="num" w:pos="2880"/>
        </w:tabs>
        <w:ind w:left="2880" w:hanging="360"/>
      </w:pPr>
      <w:rPr>
        <w:rFonts w:ascii="Symbol" w:hAnsi="Symbol" w:hint="default"/>
      </w:rPr>
    </w:lvl>
    <w:lvl w:ilvl="4" w:tplc="8D48AE72" w:tentative="1">
      <w:start w:val="1"/>
      <w:numFmt w:val="bullet"/>
      <w:lvlText w:val="o"/>
      <w:lvlJc w:val="left"/>
      <w:pPr>
        <w:tabs>
          <w:tab w:val="num" w:pos="3600"/>
        </w:tabs>
        <w:ind w:left="3600" w:hanging="360"/>
      </w:pPr>
      <w:rPr>
        <w:rFonts w:ascii="Courier New" w:hAnsi="Courier New" w:cs="Courier New" w:hint="default"/>
      </w:rPr>
    </w:lvl>
    <w:lvl w:ilvl="5" w:tplc="E37E1384" w:tentative="1">
      <w:start w:val="1"/>
      <w:numFmt w:val="bullet"/>
      <w:lvlText w:val=""/>
      <w:lvlJc w:val="left"/>
      <w:pPr>
        <w:tabs>
          <w:tab w:val="num" w:pos="4320"/>
        </w:tabs>
        <w:ind w:left="4320" w:hanging="360"/>
      </w:pPr>
      <w:rPr>
        <w:rFonts w:ascii="Wingdings" w:hAnsi="Wingdings" w:hint="default"/>
      </w:rPr>
    </w:lvl>
    <w:lvl w:ilvl="6" w:tplc="222E8B06" w:tentative="1">
      <w:start w:val="1"/>
      <w:numFmt w:val="bullet"/>
      <w:lvlText w:val=""/>
      <w:lvlJc w:val="left"/>
      <w:pPr>
        <w:tabs>
          <w:tab w:val="num" w:pos="5040"/>
        </w:tabs>
        <w:ind w:left="5040" w:hanging="360"/>
      </w:pPr>
      <w:rPr>
        <w:rFonts w:ascii="Symbol" w:hAnsi="Symbol" w:hint="default"/>
      </w:rPr>
    </w:lvl>
    <w:lvl w:ilvl="7" w:tplc="08AAACC4" w:tentative="1">
      <w:start w:val="1"/>
      <w:numFmt w:val="bullet"/>
      <w:lvlText w:val="o"/>
      <w:lvlJc w:val="left"/>
      <w:pPr>
        <w:tabs>
          <w:tab w:val="num" w:pos="5760"/>
        </w:tabs>
        <w:ind w:left="5760" w:hanging="360"/>
      </w:pPr>
      <w:rPr>
        <w:rFonts w:ascii="Courier New" w:hAnsi="Courier New" w:cs="Courier New" w:hint="default"/>
      </w:rPr>
    </w:lvl>
    <w:lvl w:ilvl="8" w:tplc="4978DA0C"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3"/>
  </w:num>
  <w:num w:numId="2">
    <w:abstractNumId w:val="55"/>
  </w:num>
  <w:num w:numId="3">
    <w:abstractNumId w:val="79"/>
  </w:num>
  <w:num w:numId="4">
    <w:abstractNumId w:val="7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0"/>
  </w:num>
  <w:num w:numId="7">
    <w:abstractNumId w:val="10"/>
  </w:num>
  <w:num w:numId="8">
    <w:abstractNumId w:val="64"/>
  </w:num>
  <w:num w:numId="9">
    <w:abstractNumId w:val="25"/>
  </w:num>
  <w:num w:numId="10">
    <w:abstractNumId w:val="34"/>
  </w:num>
  <w:num w:numId="11">
    <w:abstractNumId w:val="11"/>
  </w:num>
  <w:num w:numId="12">
    <w:abstractNumId w:val="26"/>
  </w:num>
  <w:num w:numId="13">
    <w:abstractNumId w:val="48"/>
  </w:num>
  <w:num w:numId="14">
    <w:abstractNumId w:val="14"/>
  </w:num>
  <w:num w:numId="15">
    <w:abstractNumId w:val="36"/>
  </w:num>
  <w:num w:numId="16">
    <w:abstractNumId w:val="74"/>
  </w:num>
  <w:num w:numId="17">
    <w:abstractNumId w:val="13"/>
  </w:num>
  <w:num w:numId="18">
    <w:abstractNumId w:val="18"/>
  </w:num>
  <w:num w:numId="19">
    <w:abstractNumId w:val="49"/>
  </w:num>
  <w:num w:numId="20">
    <w:abstractNumId w:val="75"/>
  </w:num>
  <w:num w:numId="21">
    <w:abstractNumId w:val="27"/>
  </w:num>
  <w:num w:numId="22">
    <w:abstractNumId w:val="17"/>
  </w:num>
  <w:num w:numId="23">
    <w:abstractNumId w:val="81"/>
  </w:num>
  <w:num w:numId="24">
    <w:abstractNumId w:val="43"/>
  </w:num>
  <w:num w:numId="25">
    <w:abstractNumId w:val="41"/>
  </w:num>
  <w:num w:numId="26">
    <w:abstractNumId w:val="60"/>
  </w:num>
  <w:num w:numId="27">
    <w:abstractNumId w:val="7"/>
  </w:num>
  <w:num w:numId="28">
    <w:abstractNumId w:val="71"/>
  </w:num>
  <w:num w:numId="29">
    <w:abstractNumId w:val="38"/>
  </w:num>
  <w:num w:numId="30">
    <w:abstractNumId w:val="23"/>
  </w:num>
  <w:num w:numId="31">
    <w:abstractNumId w:val="76"/>
  </w:num>
  <w:num w:numId="32">
    <w:abstractNumId w:val="80"/>
  </w:num>
  <w:num w:numId="33">
    <w:abstractNumId w:val="12"/>
  </w:num>
  <w:num w:numId="34">
    <w:abstractNumId w:val="68"/>
  </w:num>
  <w:num w:numId="35">
    <w:abstractNumId w:val="54"/>
  </w:num>
  <w:num w:numId="36">
    <w:abstractNumId w:val="4"/>
  </w:num>
  <w:num w:numId="37">
    <w:abstractNumId w:val="3"/>
  </w:num>
  <w:num w:numId="38">
    <w:abstractNumId w:val="37"/>
  </w:num>
  <w:num w:numId="39">
    <w:abstractNumId w:val="45"/>
  </w:num>
  <w:num w:numId="40">
    <w:abstractNumId w:val="63"/>
  </w:num>
  <w:num w:numId="41">
    <w:abstractNumId w:val="16"/>
  </w:num>
  <w:num w:numId="42">
    <w:abstractNumId w:val="40"/>
  </w:num>
  <w:num w:numId="43">
    <w:abstractNumId w:val="58"/>
  </w:num>
  <w:num w:numId="44">
    <w:abstractNumId w:val="70"/>
  </w:num>
  <w:num w:numId="45">
    <w:abstractNumId w:val="46"/>
  </w:num>
  <w:num w:numId="46">
    <w:abstractNumId w:val="52"/>
  </w:num>
  <w:num w:numId="47">
    <w:abstractNumId w:val="35"/>
  </w:num>
  <w:num w:numId="48">
    <w:abstractNumId w:val="69"/>
  </w:num>
  <w:num w:numId="49">
    <w:abstractNumId w:val="30"/>
  </w:num>
  <w:num w:numId="50">
    <w:abstractNumId w:val="66"/>
  </w:num>
  <w:num w:numId="51">
    <w:abstractNumId w:val="51"/>
  </w:num>
  <w:num w:numId="52">
    <w:abstractNumId w:val="62"/>
  </w:num>
  <w:num w:numId="53">
    <w:abstractNumId w:val="6"/>
  </w:num>
  <w:num w:numId="54">
    <w:abstractNumId w:val="47"/>
  </w:num>
  <w:num w:numId="55">
    <w:abstractNumId w:val="77"/>
  </w:num>
  <w:num w:numId="56">
    <w:abstractNumId w:val="28"/>
  </w:num>
  <w:num w:numId="57">
    <w:abstractNumId w:val="67"/>
  </w:num>
  <w:num w:numId="58">
    <w:abstractNumId w:val="61"/>
  </w:num>
  <w:num w:numId="59">
    <w:abstractNumId w:val="72"/>
  </w:num>
  <w:num w:numId="60">
    <w:abstractNumId w:val="24"/>
  </w:num>
  <w:num w:numId="61">
    <w:abstractNumId w:val="1"/>
  </w:num>
  <w:num w:numId="62">
    <w:abstractNumId w:val="56"/>
  </w:num>
  <w:num w:numId="63">
    <w:abstractNumId w:val="57"/>
  </w:num>
  <w:num w:numId="64">
    <w:abstractNumId w:val="44"/>
  </w:num>
  <w:num w:numId="65">
    <w:abstractNumId w:val="19"/>
  </w:num>
  <w:num w:numId="66">
    <w:abstractNumId w:val="65"/>
    <w:lvlOverride w:ilvl="0">
      <w:startOverride w:val="1"/>
    </w:lvlOverride>
  </w:num>
  <w:num w:numId="67">
    <w:abstractNumId w:val="65"/>
    <w:lvlOverride w:ilvl="0">
      <w:startOverride w:val="1"/>
    </w:lvlOverride>
  </w:num>
  <w:num w:numId="68">
    <w:abstractNumId w:val="65"/>
    <w:lvlOverride w:ilvl="0">
      <w:startOverride w:val="1"/>
    </w:lvlOverride>
  </w:num>
  <w:num w:numId="69">
    <w:abstractNumId w:val="65"/>
    <w:lvlOverride w:ilvl="0">
      <w:startOverride w:val="1"/>
    </w:lvlOverride>
  </w:num>
  <w:num w:numId="70">
    <w:abstractNumId w:val="65"/>
    <w:lvlOverride w:ilvl="0">
      <w:startOverride w:val="1"/>
    </w:lvlOverride>
  </w:num>
  <w:num w:numId="71">
    <w:abstractNumId w:val="65"/>
    <w:lvlOverride w:ilvl="0">
      <w:startOverride w:val="1"/>
    </w:lvlOverride>
  </w:num>
  <w:num w:numId="72">
    <w:abstractNumId w:val="65"/>
    <w:lvlOverride w:ilvl="0">
      <w:startOverride w:val="1"/>
    </w:lvlOverride>
  </w:num>
  <w:num w:numId="73">
    <w:abstractNumId w:val="65"/>
    <w:lvlOverride w:ilvl="0">
      <w:startOverride w:val="1"/>
    </w:lvlOverride>
  </w:num>
  <w:num w:numId="74">
    <w:abstractNumId w:val="65"/>
    <w:lvlOverride w:ilvl="0">
      <w:startOverride w:val="1"/>
    </w:lvlOverride>
  </w:num>
  <w:num w:numId="75">
    <w:abstractNumId w:val="65"/>
    <w:lvlOverride w:ilvl="0">
      <w:startOverride w:val="1"/>
    </w:lvlOverride>
  </w:num>
  <w:num w:numId="76">
    <w:abstractNumId w:val="65"/>
    <w:lvlOverride w:ilvl="0">
      <w:startOverride w:val="1"/>
    </w:lvlOverride>
  </w:num>
  <w:num w:numId="77">
    <w:abstractNumId w:val="65"/>
    <w:lvlOverride w:ilvl="0">
      <w:startOverride w:val="1"/>
    </w:lvlOverride>
  </w:num>
  <w:num w:numId="78">
    <w:abstractNumId w:val="65"/>
    <w:lvlOverride w:ilvl="0">
      <w:startOverride w:val="1"/>
    </w:lvlOverride>
  </w:num>
  <w:num w:numId="79">
    <w:abstractNumId w:val="65"/>
    <w:lvlOverride w:ilvl="0">
      <w:startOverride w:val="1"/>
    </w:lvlOverride>
  </w:num>
  <w:num w:numId="80">
    <w:abstractNumId w:val="65"/>
    <w:lvlOverride w:ilvl="0">
      <w:startOverride w:val="1"/>
    </w:lvlOverride>
  </w:num>
  <w:num w:numId="81">
    <w:abstractNumId w:val="65"/>
    <w:lvlOverride w:ilvl="0">
      <w:startOverride w:val="1"/>
    </w:lvlOverride>
  </w:num>
  <w:num w:numId="82">
    <w:abstractNumId w:val="65"/>
  </w:num>
  <w:num w:numId="83">
    <w:abstractNumId w:val="65"/>
    <w:lvlOverride w:ilvl="0">
      <w:startOverride w:val="1"/>
    </w:lvlOverride>
  </w:num>
  <w:num w:numId="84">
    <w:abstractNumId w:val="65"/>
    <w:lvlOverride w:ilvl="0">
      <w:startOverride w:val="1"/>
    </w:lvlOverride>
  </w:num>
  <w:num w:numId="85">
    <w:abstractNumId w:val="65"/>
    <w:lvlOverride w:ilvl="0">
      <w:startOverride w:val="1"/>
    </w:lvlOverride>
  </w:num>
  <w:num w:numId="86">
    <w:abstractNumId w:val="65"/>
    <w:lvlOverride w:ilvl="0">
      <w:startOverride w:val="1"/>
    </w:lvlOverride>
  </w:num>
  <w:num w:numId="87">
    <w:abstractNumId w:val="65"/>
    <w:lvlOverride w:ilvl="0">
      <w:startOverride w:val="1"/>
    </w:lvlOverride>
  </w:num>
  <w:num w:numId="88">
    <w:abstractNumId w:val="65"/>
    <w:lvlOverride w:ilvl="0">
      <w:startOverride w:val="1"/>
    </w:lvlOverride>
  </w:num>
  <w:num w:numId="89">
    <w:abstractNumId w:val="65"/>
    <w:lvlOverride w:ilvl="0">
      <w:startOverride w:val="1"/>
    </w:lvlOverride>
  </w:num>
  <w:num w:numId="90">
    <w:abstractNumId w:val="65"/>
    <w:lvlOverride w:ilvl="0">
      <w:startOverride w:val="1"/>
    </w:lvlOverride>
  </w:num>
  <w:num w:numId="91">
    <w:abstractNumId w:val="65"/>
    <w:lvlOverride w:ilvl="0">
      <w:startOverride w:val="1"/>
    </w:lvlOverride>
  </w:num>
  <w:num w:numId="92">
    <w:abstractNumId w:val="65"/>
    <w:lvlOverride w:ilvl="0">
      <w:startOverride w:val="1"/>
    </w:lvlOverride>
  </w:num>
  <w:num w:numId="93">
    <w:abstractNumId w:val="65"/>
    <w:lvlOverride w:ilvl="0">
      <w:startOverride w:val="1"/>
    </w:lvlOverride>
  </w:num>
  <w:num w:numId="94">
    <w:abstractNumId w:val="65"/>
    <w:lvlOverride w:ilvl="0">
      <w:startOverride w:val="1"/>
    </w:lvlOverride>
  </w:num>
  <w:num w:numId="95">
    <w:abstractNumId w:val="65"/>
    <w:lvlOverride w:ilvl="0">
      <w:startOverride w:val="1"/>
    </w:lvlOverride>
  </w:num>
  <w:num w:numId="96">
    <w:abstractNumId w:val="65"/>
    <w:lvlOverride w:ilvl="0">
      <w:startOverride w:val="1"/>
    </w:lvlOverride>
  </w:num>
  <w:num w:numId="97">
    <w:abstractNumId w:val="65"/>
    <w:lvlOverride w:ilvl="0">
      <w:startOverride w:val="1"/>
    </w:lvlOverride>
  </w:num>
  <w:num w:numId="98">
    <w:abstractNumId w:val="65"/>
    <w:lvlOverride w:ilvl="0">
      <w:startOverride w:val="1"/>
    </w:lvlOverride>
  </w:num>
  <w:num w:numId="99">
    <w:abstractNumId w:val="9"/>
  </w:num>
  <w:num w:numId="100">
    <w:abstractNumId w:val="5"/>
  </w:num>
  <w:num w:numId="101">
    <w:abstractNumId w:val="15"/>
  </w:num>
  <w:num w:numId="102">
    <w:abstractNumId w:val="33"/>
  </w:num>
  <w:num w:numId="103">
    <w:abstractNumId w:val="2"/>
  </w:num>
  <w:num w:numId="104">
    <w:abstractNumId w:val="32"/>
  </w:num>
  <w:num w:numId="105">
    <w:abstractNumId w:val="29"/>
  </w:num>
  <w:num w:numId="106">
    <w:abstractNumId w:val="20"/>
  </w:num>
  <w:num w:numId="107">
    <w:abstractNumId w:val="39"/>
  </w:num>
  <w:num w:numId="108">
    <w:abstractNumId w:val="59"/>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1"/>
  </w:num>
  <w:num w:numId="111">
    <w:abstractNumId w:val="21"/>
  </w:num>
  <w:num w:numId="112">
    <w:abstractNumId w:val="53"/>
  </w:num>
  <w:num w:numId="113">
    <w:abstractNumId w:val="78"/>
  </w:num>
  <w:num w:numId="114">
    <w:abstractNumId w:val="22"/>
  </w:num>
  <w:num w:numId="115">
    <w:abstractNumId w:val="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1169"/>
    <w:rsid w:val="0001608A"/>
    <w:rsid w:val="00020A5B"/>
    <w:rsid w:val="00025D04"/>
    <w:rsid w:val="00030A2D"/>
    <w:rsid w:val="00031E63"/>
    <w:rsid w:val="000502DF"/>
    <w:rsid w:val="00055A26"/>
    <w:rsid w:val="000578F3"/>
    <w:rsid w:val="00057B00"/>
    <w:rsid w:val="00060C1E"/>
    <w:rsid w:val="000632A2"/>
    <w:rsid w:val="00063B37"/>
    <w:rsid w:val="00065189"/>
    <w:rsid w:val="0007300A"/>
    <w:rsid w:val="0008273A"/>
    <w:rsid w:val="000A6A0E"/>
    <w:rsid w:val="000B190D"/>
    <w:rsid w:val="000C0C20"/>
    <w:rsid w:val="000C549B"/>
    <w:rsid w:val="000C6752"/>
    <w:rsid w:val="000C7952"/>
    <w:rsid w:val="000D13E7"/>
    <w:rsid w:val="000D7C74"/>
    <w:rsid w:val="000E0648"/>
    <w:rsid w:val="000E537A"/>
    <w:rsid w:val="000F3174"/>
    <w:rsid w:val="000F39C3"/>
    <w:rsid w:val="001050EE"/>
    <w:rsid w:val="001059D1"/>
    <w:rsid w:val="00107540"/>
    <w:rsid w:val="00111A38"/>
    <w:rsid w:val="00111B7A"/>
    <w:rsid w:val="00114F35"/>
    <w:rsid w:val="0014226A"/>
    <w:rsid w:val="00147DFB"/>
    <w:rsid w:val="0017313B"/>
    <w:rsid w:val="00173310"/>
    <w:rsid w:val="00196F72"/>
    <w:rsid w:val="001978EF"/>
    <w:rsid w:val="001A4E4A"/>
    <w:rsid w:val="001B31E6"/>
    <w:rsid w:val="001B7C07"/>
    <w:rsid w:val="001C1D2A"/>
    <w:rsid w:val="001E3673"/>
    <w:rsid w:val="001E440F"/>
    <w:rsid w:val="001E702D"/>
    <w:rsid w:val="001E735A"/>
    <w:rsid w:val="002021F4"/>
    <w:rsid w:val="00203C42"/>
    <w:rsid w:val="00203E27"/>
    <w:rsid w:val="00205125"/>
    <w:rsid w:val="00205F35"/>
    <w:rsid w:val="00212360"/>
    <w:rsid w:val="0021368F"/>
    <w:rsid w:val="002172D1"/>
    <w:rsid w:val="00221572"/>
    <w:rsid w:val="002223C1"/>
    <w:rsid w:val="002475C4"/>
    <w:rsid w:val="00247FEF"/>
    <w:rsid w:val="00252888"/>
    <w:rsid w:val="00253B57"/>
    <w:rsid w:val="00286A23"/>
    <w:rsid w:val="00290D0E"/>
    <w:rsid w:val="002921E2"/>
    <w:rsid w:val="0029441A"/>
    <w:rsid w:val="00294671"/>
    <w:rsid w:val="00295092"/>
    <w:rsid w:val="002B13F4"/>
    <w:rsid w:val="002D0A12"/>
    <w:rsid w:val="002D0B03"/>
    <w:rsid w:val="002D294D"/>
    <w:rsid w:val="002D75A2"/>
    <w:rsid w:val="002E200A"/>
    <w:rsid w:val="002F0C4E"/>
    <w:rsid w:val="002F6D2E"/>
    <w:rsid w:val="00301DE9"/>
    <w:rsid w:val="00305CB1"/>
    <w:rsid w:val="003111D9"/>
    <w:rsid w:val="00311D2D"/>
    <w:rsid w:val="00312D2D"/>
    <w:rsid w:val="003308BB"/>
    <w:rsid w:val="0033332D"/>
    <w:rsid w:val="0034034D"/>
    <w:rsid w:val="0034613B"/>
    <w:rsid w:val="00346E32"/>
    <w:rsid w:val="003521FE"/>
    <w:rsid w:val="00356B1D"/>
    <w:rsid w:val="00362638"/>
    <w:rsid w:val="00363B97"/>
    <w:rsid w:val="003721D9"/>
    <w:rsid w:val="00382FE0"/>
    <w:rsid w:val="00386E36"/>
    <w:rsid w:val="00392541"/>
    <w:rsid w:val="003A2536"/>
    <w:rsid w:val="003A358D"/>
    <w:rsid w:val="003B7759"/>
    <w:rsid w:val="003C06D1"/>
    <w:rsid w:val="003C07AB"/>
    <w:rsid w:val="003C112D"/>
    <w:rsid w:val="003C1679"/>
    <w:rsid w:val="003C2000"/>
    <w:rsid w:val="003C31D2"/>
    <w:rsid w:val="003C60D0"/>
    <w:rsid w:val="003D0290"/>
    <w:rsid w:val="003D2B40"/>
    <w:rsid w:val="003D3100"/>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514CD"/>
    <w:rsid w:val="004543B0"/>
    <w:rsid w:val="0045635E"/>
    <w:rsid w:val="00462214"/>
    <w:rsid w:val="00465174"/>
    <w:rsid w:val="00465963"/>
    <w:rsid w:val="004670EF"/>
    <w:rsid w:val="004677C7"/>
    <w:rsid w:val="004715EC"/>
    <w:rsid w:val="004750B6"/>
    <w:rsid w:val="004805F2"/>
    <w:rsid w:val="00482B2D"/>
    <w:rsid w:val="004842DD"/>
    <w:rsid w:val="0049139F"/>
    <w:rsid w:val="00494A0D"/>
    <w:rsid w:val="004A6915"/>
    <w:rsid w:val="004B33AB"/>
    <w:rsid w:val="004C192E"/>
    <w:rsid w:val="004D61E0"/>
    <w:rsid w:val="004D6FB2"/>
    <w:rsid w:val="004E52DB"/>
    <w:rsid w:val="004F3026"/>
    <w:rsid w:val="004F7629"/>
    <w:rsid w:val="0051365E"/>
    <w:rsid w:val="00527193"/>
    <w:rsid w:val="005271DB"/>
    <w:rsid w:val="00533446"/>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6A41"/>
    <w:rsid w:val="00591722"/>
    <w:rsid w:val="0059495E"/>
    <w:rsid w:val="0059510B"/>
    <w:rsid w:val="00596E41"/>
    <w:rsid w:val="005A3B22"/>
    <w:rsid w:val="005B5F79"/>
    <w:rsid w:val="005C742C"/>
    <w:rsid w:val="005D499E"/>
    <w:rsid w:val="005E05D9"/>
    <w:rsid w:val="005E22D4"/>
    <w:rsid w:val="00600D3C"/>
    <w:rsid w:val="00612248"/>
    <w:rsid w:val="006218C2"/>
    <w:rsid w:val="00622351"/>
    <w:rsid w:val="00622857"/>
    <w:rsid w:val="00624333"/>
    <w:rsid w:val="006250B5"/>
    <w:rsid w:val="006316A2"/>
    <w:rsid w:val="0063320F"/>
    <w:rsid w:val="00636B1D"/>
    <w:rsid w:val="00637AA6"/>
    <w:rsid w:val="00641155"/>
    <w:rsid w:val="0065276A"/>
    <w:rsid w:val="006610EB"/>
    <w:rsid w:val="00664730"/>
    <w:rsid w:val="00670009"/>
    <w:rsid w:val="00674750"/>
    <w:rsid w:val="0068098D"/>
    <w:rsid w:val="0068234B"/>
    <w:rsid w:val="00684EBF"/>
    <w:rsid w:val="006872CB"/>
    <w:rsid w:val="006904C5"/>
    <w:rsid w:val="006934C9"/>
    <w:rsid w:val="00694346"/>
    <w:rsid w:val="006C4752"/>
    <w:rsid w:val="006D7273"/>
    <w:rsid w:val="006D7D6D"/>
    <w:rsid w:val="006E5990"/>
    <w:rsid w:val="006E6032"/>
    <w:rsid w:val="006F1994"/>
    <w:rsid w:val="006F1A1B"/>
    <w:rsid w:val="006F79B1"/>
    <w:rsid w:val="007172B0"/>
    <w:rsid w:val="007300FC"/>
    <w:rsid w:val="00731D8D"/>
    <w:rsid w:val="00732CF6"/>
    <w:rsid w:val="00740350"/>
    <w:rsid w:val="00741C18"/>
    <w:rsid w:val="00746BFC"/>
    <w:rsid w:val="00750718"/>
    <w:rsid w:val="00752C96"/>
    <w:rsid w:val="00756C80"/>
    <w:rsid w:val="00780E05"/>
    <w:rsid w:val="007846CF"/>
    <w:rsid w:val="00785513"/>
    <w:rsid w:val="00797B52"/>
    <w:rsid w:val="007A1074"/>
    <w:rsid w:val="007A1685"/>
    <w:rsid w:val="007A5020"/>
    <w:rsid w:val="007B00C5"/>
    <w:rsid w:val="007B1996"/>
    <w:rsid w:val="007C1642"/>
    <w:rsid w:val="007D00FF"/>
    <w:rsid w:val="007D5114"/>
    <w:rsid w:val="007D6359"/>
    <w:rsid w:val="007D6CD0"/>
    <w:rsid w:val="007D732B"/>
    <w:rsid w:val="007E33CF"/>
    <w:rsid w:val="007E34D8"/>
    <w:rsid w:val="007E3FCC"/>
    <w:rsid w:val="007F037F"/>
    <w:rsid w:val="007F1907"/>
    <w:rsid w:val="007F26B5"/>
    <w:rsid w:val="007F6889"/>
    <w:rsid w:val="00801551"/>
    <w:rsid w:val="0080253E"/>
    <w:rsid w:val="008029EA"/>
    <w:rsid w:val="00817365"/>
    <w:rsid w:val="00822BE8"/>
    <w:rsid w:val="008406FA"/>
    <w:rsid w:val="008555A1"/>
    <w:rsid w:val="00857577"/>
    <w:rsid w:val="0085796F"/>
    <w:rsid w:val="008626D5"/>
    <w:rsid w:val="00866754"/>
    <w:rsid w:val="0086700B"/>
    <w:rsid w:val="0087152F"/>
    <w:rsid w:val="00880541"/>
    <w:rsid w:val="008824C1"/>
    <w:rsid w:val="00894F13"/>
    <w:rsid w:val="008A24D8"/>
    <w:rsid w:val="008A27FD"/>
    <w:rsid w:val="008A3E96"/>
    <w:rsid w:val="008B2A73"/>
    <w:rsid w:val="008B623E"/>
    <w:rsid w:val="008B7FF3"/>
    <w:rsid w:val="008C3721"/>
    <w:rsid w:val="008E128B"/>
    <w:rsid w:val="008E4B88"/>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758C"/>
    <w:rsid w:val="00937BB3"/>
    <w:rsid w:val="00940313"/>
    <w:rsid w:val="009455FD"/>
    <w:rsid w:val="0094728C"/>
    <w:rsid w:val="009639E9"/>
    <w:rsid w:val="0096475A"/>
    <w:rsid w:val="00966028"/>
    <w:rsid w:val="009706F3"/>
    <w:rsid w:val="0097082C"/>
    <w:rsid w:val="00974535"/>
    <w:rsid w:val="00980BB8"/>
    <w:rsid w:val="00984C48"/>
    <w:rsid w:val="00990012"/>
    <w:rsid w:val="009B2EFD"/>
    <w:rsid w:val="009B406F"/>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5429D"/>
    <w:rsid w:val="00A75260"/>
    <w:rsid w:val="00A77ECC"/>
    <w:rsid w:val="00A81065"/>
    <w:rsid w:val="00A8166C"/>
    <w:rsid w:val="00AA1F74"/>
    <w:rsid w:val="00AA515C"/>
    <w:rsid w:val="00AC5EC2"/>
    <w:rsid w:val="00AD18BD"/>
    <w:rsid w:val="00AD2105"/>
    <w:rsid w:val="00AE38F8"/>
    <w:rsid w:val="00AE4BF8"/>
    <w:rsid w:val="00AF0195"/>
    <w:rsid w:val="00B078C7"/>
    <w:rsid w:val="00B110FD"/>
    <w:rsid w:val="00B11FAE"/>
    <w:rsid w:val="00B150F8"/>
    <w:rsid w:val="00B460D5"/>
    <w:rsid w:val="00B52E82"/>
    <w:rsid w:val="00B5758A"/>
    <w:rsid w:val="00B67B6F"/>
    <w:rsid w:val="00B72739"/>
    <w:rsid w:val="00B7615B"/>
    <w:rsid w:val="00B849B8"/>
    <w:rsid w:val="00B85DA8"/>
    <w:rsid w:val="00B92E4B"/>
    <w:rsid w:val="00B93A84"/>
    <w:rsid w:val="00B97782"/>
    <w:rsid w:val="00BA6B6D"/>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4D30"/>
    <w:rsid w:val="00CC74DB"/>
    <w:rsid w:val="00CD0A21"/>
    <w:rsid w:val="00CD2624"/>
    <w:rsid w:val="00CD6A68"/>
    <w:rsid w:val="00CE4A2D"/>
    <w:rsid w:val="00CE6B2D"/>
    <w:rsid w:val="00CF24DE"/>
    <w:rsid w:val="00CF3F1F"/>
    <w:rsid w:val="00CF7557"/>
    <w:rsid w:val="00D01BFE"/>
    <w:rsid w:val="00D0622A"/>
    <w:rsid w:val="00D12BF3"/>
    <w:rsid w:val="00D138D8"/>
    <w:rsid w:val="00D3197A"/>
    <w:rsid w:val="00D364B4"/>
    <w:rsid w:val="00D45870"/>
    <w:rsid w:val="00D57736"/>
    <w:rsid w:val="00D60BA1"/>
    <w:rsid w:val="00D61604"/>
    <w:rsid w:val="00D63EA6"/>
    <w:rsid w:val="00D773E6"/>
    <w:rsid w:val="00D82D07"/>
    <w:rsid w:val="00D907F8"/>
    <w:rsid w:val="00D9227E"/>
    <w:rsid w:val="00D922B6"/>
    <w:rsid w:val="00D943D4"/>
    <w:rsid w:val="00DA2348"/>
    <w:rsid w:val="00DA616A"/>
    <w:rsid w:val="00DB2F80"/>
    <w:rsid w:val="00DB51CA"/>
    <w:rsid w:val="00DB571C"/>
    <w:rsid w:val="00DB787F"/>
    <w:rsid w:val="00DB7E68"/>
    <w:rsid w:val="00DC1AF8"/>
    <w:rsid w:val="00DC3EAE"/>
    <w:rsid w:val="00DD74D3"/>
    <w:rsid w:val="00DE0B72"/>
    <w:rsid w:val="00DE11D4"/>
    <w:rsid w:val="00DF3894"/>
    <w:rsid w:val="00DF4416"/>
    <w:rsid w:val="00DF48F8"/>
    <w:rsid w:val="00DF5742"/>
    <w:rsid w:val="00E01657"/>
    <w:rsid w:val="00E06F05"/>
    <w:rsid w:val="00E12E18"/>
    <w:rsid w:val="00E142EC"/>
    <w:rsid w:val="00E246FA"/>
    <w:rsid w:val="00E24C7B"/>
    <w:rsid w:val="00E25768"/>
    <w:rsid w:val="00E40327"/>
    <w:rsid w:val="00E54183"/>
    <w:rsid w:val="00E61684"/>
    <w:rsid w:val="00E725FE"/>
    <w:rsid w:val="00E72F15"/>
    <w:rsid w:val="00E75A03"/>
    <w:rsid w:val="00E76613"/>
    <w:rsid w:val="00E76CEA"/>
    <w:rsid w:val="00E95D40"/>
    <w:rsid w:val="00EB5D04"/>
    <w:rsid w:val="00EB70F1"/>
    <w:rsid w:val="00EC0A31"/>
    <w:rsid w:val="00EC2BBE"/>
    <w:rsid w:val="00EC472D"/>
    <w:rsid w:val="00EC5861"/>
    <w:rsid w:val="00ED1626"/>
    <w:rsid w:val="00ED3D74"/>
    <w:rsid w:val="00ED7BD7"/>
    <w:rsid w:val="00EE1B77"/>
    <w:rsid w:val="00EE24B3"/>
    <w:rsid w:val="00EE3905"/>
    <w:rsid w:val="00EE45F3"/>
    <w:rsid w:val="00EE73C2"/>
    <w:rsid w:val="00EF4FC3"/>
    <w:rsid w:val="00F04815"/>
    <w:rsid w:val="00F04CE7"/>
    <w:rsid w:val="00F062A3"/>
    <w:rsid w:val="00F07C24"/>
    <w:rsid w:val="00F13755"/>
    <w:rsid w:val="00F23EA8"/>
    <w:rsid w:val="00F25C13"/>
    <w:rsid w:val="00F30546"/>
    <w:rsid w:val="00F54C76"/>
    <w:rsid w:val="00F70558"/>
    <w:rsid w:val="00F709B6"/>
    <w:rsid w:val="00F81477"/>
    <w:rsid w:val="00F8386F"/>
    <w:rsid w:val="00F85039"/>
    <w:rsid w:val="00F8572E"/>
    <w:rsid w:val="00F85D5B"/>
    <w:rsid w:val="00F866AA"/>
    <w:rsid w:val="00F9163A"/>
    <w:rsid w:val="00F96B09"/>
    <w:rsid w:val="00FA09A8"/>
    <w:rsid w:val="00FA10D2"/>
    <w:rsid w:val="00FA4CF7"/>
    <w:rsid w:val="00FB1539"/>
    <w:rsid w:val="00FC0E6E"/>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4447D4"/>
  <w15:chartTrackingRefBased/>
  <w15:docId w15:val="{880712A5-A40B-444D-837C-33A125F7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759"/>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3B7759"/>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table" w:customStyle="1" w:styleId="TableGrid1">
    <w:name w:val="Table Grid1"/>
    <w:basedOn w:val="TableNormal"/>
    <w:next w:val="TableGrid"/>
    <w:uiPriority w:val="59"/>
    <w:rsid w:val="002F0C4E"/>
    <w:rPr>
      <w:rFonts w:ascii="Calibri" w:eastAsia="Calibri" w:hAnsi="Calibr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0BB8"/>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0578F3"/>
    <w:pPr>
      <w:spacing w:after="200" w:line="276" w:lineRule="auto"/>
      <w:ind w:left="720"/>
      <w:contextualSpacing/>
    </w:pPr>
    <w:rPr>
      <w:rFonts w:ascii="Calibri" w:eastAsia="Calibri" w:hAnsi="Calibri"/>
      <w:snapToGrid/>
      <w:sz w:val="22"/>
      <w:szCs w:val="22"/>
    </w:rPr>
  </w:style>
  <w:style w:type="paragraph" w:styleId="ListNumber">
    <w:name w:val="List Number"/>
    <w:basedOn w:val="Normal"/>
    <w:rsid w:val="000F3174"/>
    <w:pPr>
      <w:numPr>
        <w:numId w:val="114"/>
      </w:numPr>
      <w:spacing w:after="240"/>
      <w:jc w:val="both"/>
    </w:pPr>
    <w:rPr>
      <w:snapToGrid/>
    </w:rPr>
  </w:style>
  <w:style w:type="paragraph" w:customStyle="1" w:styleId="ListNumberLevel2">
    <w:name w:val="List Number (Level 2)"/>
    <w:basedOn w:val="Normal"/>
    <w:rsid w:val="000F3174"/>
    <w:pPr>
      <w:numPr>
        <w:ilvl w:val="1"/>
        <w:numId w:val="114"/>
      </w:numPr>
      <w:spacing w:after="240"/>
      <w:jc w:val="both"/>
    </w:pPr>
    <w:rPr>
      <w:snapToGrid/>
    </w:rPr>
  </w:style>
  <w:style w:type="paragraph" w:customStyle="1" w:styleId="ListNumberLevel3">
    <w:name w:val="List Number (Level 3)"/>
    <w:basedOn w:val="Normal"/>
    <w:rsid w:val="000F3174"/>
    <w:pPr>
      <w:numPr>
        <w:ilvl w:val="2"/>
        <w:numId w:val="114"/>
      </w:numPr>
      <w:spacing w:after="240"/>
      <w:jc w:val="both"/>
    </w:pPr>
    <w:rPr>
      <w:snapToGrid/>
    </w:rPr>
  </w:style>
  <w:style w:type="paragraph" w:customStyle="1" w:styleId="ListNumberLevel4">
    <w:name w:val="List Number (Level 4)"/>
    <w:basedOn w:val="Normal"/>
    <w:rsid w:val="000F3174"/>
    <w:pPr>
      <w:numPr>
        <w:ilvl w:val="3"/>
        <w:numId w:val="114"/>
      </w:numPr>
      <w:spacing w:after="240"/>
      <w:jc w:val="both"/>
    </w:pPr>
    <w:rPr>
      <w:snapToGrid/>
    </w:rPr>
  </w:style>
  <w:style w:type="paragraph" w:customStyle="1" w:styleId="PRAGHeading2">
    <w:name w:val="PRAG Heading 2"/>
    <w:basedOn w:val="Normal"/>
    <w:rsid w:val="00EE45F3"/>
    <w:pPr>
      <w:widowControl w:val="0"/>
      <w:numPr>
        <w:numId w:val="115"/>
      </w:numPr>
      <w:spacing w:before="100" w:after="100"/>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B864B-D96E-4DAC-A9B9-7DB38AEBD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959</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Windows User</cp:lastModifiedBy>
  <cp:revision>15</cp:revision>
  <cp:lastPrinted>2015-01-23T10:55:00Z</cp:lastPrinted>
  <dcterms:created xsi:type="dcterms:W3CDTF">2018-12-18T13:17:00Z</dcterms:created>
  <dcterms:modified xsi:type="dcterms:W3CDTF">2020-08-10T07:53:00Z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